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9.png" ContentType="image/png"/>
  <Override PartName="/word/media/image10.jpeg" ContentType="image/jpeg"/>
  <Override PartName="/word/footer4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ind w:left="1447"/>
        <w:rPr>
          <w:rFonts w:ascii="Times New Roman" w:hAnsi="Times New Roman"/>
          <w:sz w:val="20"/>
        </w:rPr>
      </w:pPr>
      <w:r>
        <w:rPr/>
        <mc:AlternateContent>
          <mc:Choice Requires="wpg">
            <w:drawing>
              <wp:inline distT="0" distB="0" distL="0" distR="0">
                <wp:extent cx="4128135" cy="1116965"/>
                <wp:effectExtent l="0" t="0" r="0" b="0"/>
                <wp:docPr id="1" name="docshapegroup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28120" cy="1117080"/>
                          <a:chOff x="0" y="0"/>
                          <a:chExt cx="4128120" cy="1117080"/>
                        </a:xfrm>
                      </wpg:grpSpPr>
                      <pic:pic xmlns:pic="http://schemas.openxmlformats.org/drawingml/2006/picture">
                        <pic:nvPicPr>
                          <pic:cNvPr id="2" name="docshape3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24120" y="34920"/>
                            <a:ext cx="1074600" cy="1082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docshape4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0" y="10800"/>
                            <a:ext cx="1074600" cy="1082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docshape5" descr="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1098720" y="33120"/>
                            <a:ext cx="710640" cy="1083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docshape6" descr="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1074600" y="9000"/>
                            <a:ext cx="710640" cy="1083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docshape7" descr="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809000" y="34920"/>
                            <a:ext cx="711360" cy="1082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docshape8" descr="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1784880" y="10800"/>
                            <a:ext cx="711360" cy="1082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docshape9" descr="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2520360" y="24120"/>
                            <a:ext cx="840240" cy="1092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docshape10" descr=""/>
                          <pic:cNvPicPr/>
                        </pic:nvPicPr>
                        <pic:blipFill>
                          <a:blip r:embed="rId9"/>
                          <a:stretch/>
                        </pic:blipFill>
                        <pic:spPr>
                          <a:xfrm>
                            <a:off x="2496240" y="0"/>
                            <a:ext cx="840240" cy="1092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docshape11" descr=""/>
                          <pic:cNvPicPr/>
                        </pic:nvPicPr>
                        <pic:blipFill>
                          <a:blip r:embed="rId10"/>
                          <a:stretch/>
                        </pic:blipFill>
                        <pic:spPr>
                          <a:xfrm>
                            <a:off x="3360600" y="31680"/>
                            <a:ext cx="767880" cy="1085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docshape12" descr=""/>
                          <pic:cNvPicPr/>
                        </pic:nvPicPr>
                        <pic:blipFill>
                          <a:blip r:embed="rId11"/>
                          <a:stretch/>
                        </pic:blipFill>
                        <pic:spPr>
                          <a:xfrm>
                            <a:off x="3336120" y="7560"/>
                            <a:ext cx="767880" cy="1085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shape_0" alt="docshapegroup2" style="position:absolute;margin-left:0pt;margin-top:-88pt;width:325.05pt;height:87.95pt" coordorigin="0,-1760" coordsize="6501,175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docshape3" stroked="f" o:allowincell="f" style="position:absolute;left:38;top:-1705;width:1691;height:1703;mso-wrap-style:none;v-text-anchor:middle;mso-position-vertical:top" type="_x0000_t75">
                  <v:imagedata r:id="rId12" o:detectmouseclick="t"/>
                  <v:stroke color="#3465a4" joinstyle="round" endcap="flat"/>
                  <w10:wrap type="none"/>
                </v:shape>
                <v:shape id="shape_0" ID="docshape4" stroked="f" o:allowincell="f" style="position:absolute;left:0;top:-1743;width:1691;height:1703;mso-wrap-style:none;v-text-anchor:middle;mso-position-vertical:top" type="_x0000_t75">
                  <v:imagedata r:id="rId13" o:detectmouseclick="t"/>
                  <v:stroke color="#3465a4" joinstyle="round" endcap="flat"/>
                  <w10:wrap type="none"/>
                </v:shape>
                <v:shape id="shape_0" ID="docshape5" stroked="f" o:allowincell="f" style="position:absolute;left:1730;top:-1708;width:1118;height:1706;mso-wrap-style:none;v-text-anchor:middle;mso-position-vertical:top" type="_x0000_t75">
                  <v:imagedata r:id="rId14" o:detectmouseclick="t"/>
                  <v:stroke color="#3465a4" joinstyle="round" endcap="flat"/>
                  <w10:wrap type="none"/>
                </v:shape>
                <v:shape id="shape_0" ID="docshape6" stroked="f" o:allowincell="f" style="position:absolute;left:1692;top:-1746;width:1118;height:1706;mso-wrap-style:none;v-text-anchor:middle;mso-position-vertical:top" type="_x0000_t75">
                  <v:imagedata r:id="rId15" o:detectmouseclick="t"/>
                  <v:stroke color="#3465a4" joinstyle="round" endcap="flat"/>
                  <w10:wrap type="none"/>
                </v:shape>
                <v:shape id="shape_0" ID="docshape7" stroked="f" o:allowincell="f" style="position:absolute;left:2849;top:-1705;width:1119;height:1703;mso-wrap-style:none;v-text-anchor:middle;mso-position-vertical:top" type="_x0000_t75">
                  <v:imagedata r:id="rId16" o:detectmouseclick="t"/>
                  <v:stroke color="#3465a4" joinstyle="round" endcap="flat"/>
                  <w10:wrap type="none"/>
                </v:shape>
                <v:shape id="shape_0" ID="docshape8" stroked="f" o:allowincell="f" style="position:absolute;left:2811;top:-1743;width:1119;height:1703;mso-wrap-style:none;v-text-anchor:middle;mso-position-vertical:top" type="_x0000_t75">
                  <v:imagedata r:id="rId17" o:detectmouseclick="t"/>
                  <v:stroke color="#3465a4" joinstyle="round" endcap="flat"/>
                  <w10:wrap type="none"/>
                </v:shape>
                <v:shape id="shape_0" ID="docshape9" stroked="f" o:allowincell="f" style="position:absolute;left:3969;top:-1722;width:1322;height:1720;mso-wrap-style:none;v-text-anchor:middle;mso-position-vertical:top" type="_x0000_t75">
                  <v:imagedata r:id="rId18" o:detectmouseclick="t"/>
                  <v:stroke color="#3465a4" joinstyle="round" endcap="flat"/>
                  <w10:wrap type="none"/>
                </v:shape>
                <v:shape id="shape_0" ID="docshape10" stroked="f" o:allowincell="f" style="position:absolute;left:3931;top:-1760;width:1322;height:1720;mso-wrap-style:none;v-text-anchor:middle;mso-position-vertical:top" type="_x0000_t75">
                  <v:imagedata r:id="rId19" o:detectmouseclick="t"/>
                  <v:stroke color="#3465a4" joinstyle="round" endcap="flat"/>
                  <w10:wrap type="none"/>
                </v:shape>
                <v:shape id="shape_0" ID="docshape11" stroked="f" o:allowincell="f" style="position:absolute;left:5292;top:-1710;width:1208;height:1708;mso-wrap-style:none;v-text-anchor:middle;mso-position-vertical:top" type="_x0000_t75">
                  <v:imagedata r:id="rId20" o:detectmouseclick="t"/>
                  <v:stroke color="#3465a4" joinstyle="round" endcap="flat"/>
                  <w10:wrap type="none"/>
                </v:shape>
                <v:shape id="shape_0" ID="docshape12" stroked="f" o:allowincell="f" style="position:absolute;left:5254;top:-1748;width:1208;height:1708;mso-wrap-style:none;v-text-anchor:middle;mso-position-vertical:top" type="_x0000_t75">
                  <v:imagedata r:id="rId21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</w:r>
    </w:p>
    <w:p>
      <w:pPr>
        <w:pStyle w:val="Normal"/>
        <w:spacing w:before="251" w:after="0"/>
        <w:ind w:left="547" w:right="547"/>
        <w:jc w:val="center"/>
        <w:rPr>
          <w:b/>
          <w:sz w:val="27"/>
        </w:rPr>
      </w:pPr>
      <w:r>
        <w:rPr>
          <w:b/>
          <w:sz w:val="27"/>
        </w:rPr>
        <w:t>Costituzione della Rete Territoriale Integrata a Sostegno del</w:t>
      </w:r>
      <w:r>
        <w:rPr>
          <w:b/>
          <w:spacing w:val="40"/>
          <w:sz w:val="27"/>
        </w:rPr>
        <w:t xml:space="preserve"> </w:t>
      </w:r>
      <w:r>
        <w:rPr>
          <w:b/>
          <w:sz w:val="27"/>
        </w:rPr>
        <w:t>“Primo</w:t>
      </w:r>
      <w:r>
        <w:rPr>
          <w:b/>
          <w:spacing w:val="40"/>
          <w:sz w:val="27"/>
        </w:rPr>
        <w:t xml:space="preserve"> </w:t>
      </w:r>
      <w:r>
        <w:rPr>
          <w:b/>
          <w:sz w:val="27"/>
        </w:rPr>
        <w:t>Parco</w:t>
      </w:r>
      <w:r>
        <w:rPr>
          <w:b/>
          <w:spacing w:val="40"/>
          <w:sz w:val="27"/>
        </w:rPr>
        <w:t xml:space="preserve"> </w:t>
      </w:r>
      <w:r>
        <w:rPr>
          <w:b/>
          <w:sz w:val="27"/>
        </w:rPr>
        <w:t>Mondiale</w:t>
      </w:r>
      <w:r>
        <w:rPr>
          <w:b/>
          <w:spacing w:val="40"/>
          <w:sz w:val="27"/>
        </w:rPr>
        <w:t xml:space="preserve"> </w:t>
      </w:r>
      <w:r>
        <w:rPr>
          <w:b/>
          <w:sz w:val="27"/>
        </w:rPr>
        <w:t>dello</w:t>
      </w:r>
      <w:r>
        <w:rPr>
          <w:b/>
          <w:spacing w:val="40"/>
          <w:sz w:val="27"/>
        </w:rPr>
        <w:t xml:space="preserve"> </w:t>
      </w:r>
      <w:r>
        <w:rPr>
          <w:b/>
          <w:sz w:val="27"/>
        </w:rPr>
        <w:t>Stile</w:t>
      </w:r>
      <w:r>
        <w:rPr>
          <w:b/>
          <w:spacing w:val="40"/>
          <w:sz w:val="27"/>
        </w:rPr>
        <w:t xml:space="preserve"> </w:t>
      </w:r>
      <w:r>
        <w:rPr>
          <w:b/>
          <w:sz w:val="27"/>
        </w:rPr>
        <w:t>di</w:t>
      </w:r>
      <w:r>
        <w:rPr>
          <w:b/>
          <w:spacing w:val="40"/>
          <w:sz w:val="27"/>
        </w:rPr>
        <w:t xml:space="preserve"> </w:t>
      </w:r>
      <w:r>
        <w:rPr>
          <w:b/>
          <w:sz w:val="27"/>
        </w:rPr>
        <w:t>Vita</w:t>
      </w:r>
      <w:r>
        <w:rPr>
          <w:b/>
          <w:spacing w:val="40"/>
          <w:sz w:val="27"/>
        </w:rPr>
        <w:t xml:space="preserve"> </w:t>
      </w:r>
      <w:r>
        <w:rPr>
          <w:b/>
          <w:sz w:val="27"/>
        </w:rPr>
        <w:t>Mediterraneo”</w:t>
      </w:r>
    </w:p>
    <w:p>
      <w:pPr>
        <w:pStyle w:val="Normal"/>
        <w:spacing w:before="300" w:after="0"/>
        <w:ind w:left="547" w:right="547"/>
        <w:jc w:val="center"/>
        <w:rPr>
          <w:b/>
          <w:sz w:val="27"/>
        </w:rPr>
      </w:pPr>
      <w:r>
        <w:rPr>
          <w:sz w:val="27"/>
        </w:rPr>
        <w:t>-</w:t>
      </w:r>
      <w:r>
        <w:rPr>
          <w:spacing w:val="28"/>
          <w:sz w:val="27"/>
        </w:rPr>
        <w:t xml:space="preserve"> </w:t>
      </w:r>
      <w:r>
        <w:rPr>
          <w:b/>
          <w:sz w:val="27"/>
        </w:rPr>
        <w:t>Protocollo</w:t>
      </w:r>
      <w:r>
        <w:rPr>
          <w:b/>
          <w:spacing w:val="25"/>
          <w:sz w:val="27"/>
        </w:rPr>
        <w:t xml:space="preserve"> </w:t>
      </w:r>
      <w:r>
        <w:rPr>
          <w:b/>
          <w:sz w:val="27"/>
        </w:rPr>
        <w:t>d’Intesa</w:t>
      </w:r>
      <w:r>
        <w:rPr>
          <w:b/>
          <w:spacing w:val="29"/>
          <w:sz w:val="27"/>
        </w:rPr>
        <w:t xml:space="preserve"> </w:t>
      </w:r>
      <w:r>
        <w:rPr>
          <w:b/>
          <w:spacing w:val="-10"/>
          <w:sz w:val="27"/>
        </w:rPr>
        <w:t>-</w:t>
      </w:r>
    </w:p>
    <w:p>
      <w:pPr>
        <w:pStyle w:val="BodyText"/>
        <w:spacing w:before="8" w:after="0"/>
        <w:rPr>
          <w:b/>
          <w:sz w:val="4"/>
        </w:rPr>
      </w:pPr>
      <w:r>
        <w:rPr>
          <w:b/>
          <w:sz w:val="4"/>
        </w:rPr>
        <mc:AlternateContent>
          <mc:Choice Requires="wps">
            <w:drawing>
              <wp:anchor behindDoc="1" distT="0" distB="0" distL="0" distR="0" simplePos="0" locked="0" layoutInCell="0" allowOverlap="1" relativeHeight="3">
                <wp:simplePos x="0" y="0"/>
                <wp:positionH relativeFrom="page">
                  <wp:posOffset>1124585</wp:posOffset>
                </wp:positionH>
                <wp:positionV relativeFrom="paragraph">
                  <wp:posOffset>50800</wp:posOffset>
                </wp:positionV>
                <wp:extent cx="5523230" cy="12065"/>
                <wp:effectExtent l="0" t="0" r="0" b="0"/>
                <wp:wrapTopAndBottom/>
                <wp:docPr id="12" name="docshape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13" name="docshape13"/>
                        <wps:cNvSpPr/>
                      </wps:nvSpPr>
                      <wps:spPr>
                        <a:xfrm>
                          <a:off x="0" y="0"/>
                          <a:ext cx="5523120" cy="12240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docshape13" fillcolor="gray" stroked="f" o:allowincell="f" style="position:absolute;margin-left:88.55pt;margin-top:4pt;width:434.85pt;height:0.9pt;mso-wrap-style:none;v-text-anchor:middle;mso-position-horizontal-relative:page">
                <v:fill o:detectmouseclick="t" type="solid" color2="#7f7f7f"/>
                <v:stroke color="#3465a4" joinstyle="round" endcap="flat"/>
                <w10:wrap type="topAndBottom"/>
              </v:rect>
            </w:pict>
          </mc:Fallback>
        </mc:AlternateContent>
      </w:r>
    </w:p>
    <w:p>
      <w:pPr>
        <w:pStyle w:val="BodyText"/>
        <w:rPr>
          <w:b/>
        </w:rPr>
      </w:pPr>
      <w:r>
        <w:rPr>
          <w:b/>
        </w:rPr>
      </w:r>
    </w:p>
    <w:p>
      <w:pPr>
        <w:pStyle w:val="BodyText"/>
        <w:spacing w:before="203" w:after="0"/>
        <w:rPr>
          <w:b/>
        </w:rPr>
      </w:pPr>
      <w:r>
        <w:rPr>
          <w:b/>
        </w:rPr>
      </w:r>
    </w:p>
    <w:p>
      <w:pPr>
        <w:pStyle w:val="BodyText"/>
        <w:spacing w:before="1" w:after="0"/>
        <w:ind w:left="360"/>
        <w:jc w:val="both"/>
        <w:rPr/>
      </w:pPr>
      <w:r>
        <w:rPr/>
        <w:t>Il</w:t>
      </w:r>
      <w:r>
        <w:rPr>
          <w:spacing w:val="-6"/>
        </w:rPr>
        <w:t xml:space="preserve"> </w:t>
      </w:r>
      <w:r>
        <w:rPr/>
        <w:t>presente</w:t>
      </w:r>
      <w:r>
        <w:rPr>
          <w:spacing w:val="-6"/>
        </w:rPr>
        <w:t xml:space="preserve"> </w:t>
      </w:r>
      <w:r>
        <w:rPr/>
        <w:t>Protocollo</w:t>
      </w:r>
      <w:r>
        <w:rPr>
          <w:spacing w:val="-5"/>
        </w:rPr>
        <w:t xml:space="preserve"> </w:t>
      </w:r>
      <w:r>
        <w:rPr/>
        <w:t>d’Intesa</w:t>
      </w:r>
      <w:r>
        <w:rPr>
          <w:spacing w:val="-6"/>
        </w:rPr>
        <w:t xml:space="preserve"> rappresenta un atto di intenti diretto ad individuare le linee fondamentali per disciplinare </w:t>
      </w:r>
      <w:r>
        <w:rPr/>
        <w:t>la</w:t>
      </w:r>
      <w:r>
        <w:rPr>
          <w:spacing w:val="-7"/>
        </w:rPr>
        <w:t xml:space="preserve"> </w:t>
      </w:r>
      <w:r>
        <w:rPr/>
        <w:t>collaborazione</w:t>
      </w:r>
      <w:r>
        <w:rPr>
          <w:spacing w:val="-6"/>
        </w:rPr>
        <w:t xml:space="preserve"> </w:t>
      </w:r>
      <w:r>
        <w:rPr/>
        <w:t>strategica</w:t>
      </w:r>
      <w:r>
        <w:rPr>
          <w:spacing w:val="-5"/>
        </w:rPr>
        <w:t xml:space="preserve"> </w:t>
      </w:r>
      <w:r>
        <w:rPr>
          <w:spacing w:val="-4"/>
        </w:rPr>
        <w:t>tra: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079" w:leader="none"/>
        </w:tabs>
        <w:spacing w:before="238" w:after="0"/>
        <w:ind w:hanging="360" w:left="1079"/>
        <w:rPr/>
      </w:pPr>
      <w:r>
        <w:rPr/>
        <w:t>Consorzio</w:t>
      </w:r>
      <w:r>
        <w:rPr>
          <w:spacing w:val="-6"/>
        </w:rPr>
        <w:t xml:space="preserve"> </w:t>
      </w:r>
      <w:r>
        <w:rPr/>
        <w:t>Universitario</w:t>
      </w:r>
      <w:r>
        <w:rPr>
          <w:spacing w:val="-6"/>
        </w:rPr>
        <w:t xml:space="preserve"> </w:t>
      </w:r>
      <w:r>
        <w:rPr/>
        <w:t>della</w:t>
      </w:r>
      <w:r>
        <w:rPr>
          <w:spacing w:val="-6"/>
        </w:rPr>
        <w:t xml:space="preserve"> </w:t>
      </w:r>
      <w:r>
        <w:rPr/>
        <w:t>Provincia</w:t>
      </w:r>
      <w:r>
        <w:rPr>
          <w:spacing w:val="-6"/>
        </w:rPr>
        <w:t xml:space="preserve"> </w:t>
      </w:r>
      <w:r>
        <w:rPr/>
        <w:t>di</w:t>
      </w:r>
      <w:r>
        <w:rPr>
          <w:spacing w:val="-4"/>
        </w:rPr>
        <w:t xml:space="preserve"> </w:t>
      </w:r>
      <w:r>
        <w:rPr>
          <w:spacing w:val="-2"/>
        </w:rPr>
        <w:t>Ragusa;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080" w:leader="none"/>
        </w:tabs>
        <w:spacing w:before="200" w:after="0"/>
        <w:ind w:hanging="360" w:left="1080"/>
        <w:rPr/>
      </w:pPr>
      <w:r>
        <w:rPr/>
        <w:t>Libero</w:t>
      </w:r>
      <w:r>
        <w:rPr>
          <w:spacing w:val="-5"/>
        </w:rPr>
        <w:t xml:space="preserve"> </w:t>
      </w:r>
      <w:r>
        <w:rPr/>
        <w:t>Consorzio</w:t>
      </w:r>
      <w:r>
        <w:rPr>
          <w:spacing w:val="-5"/>
        </w:rPr>
        <w:t xml:space="preserve"> </w:t>
      </w:r>
      <w:r>
        <w:rPr/>
        <w:t>Comunale</w:t>
      </w:r>
      <w:r>
        <w:rPr>
          <w:spacing w:val="-5"/>
        </w:rPr>
        <w:t xml:space="preserve"> </w:t>
      </w:r>
      <w:r>
        <w:rPr/>
        <w:t>di</w:t>
      </w:r>
      <w:r>
        <w:rPr>
          <w:spacing w:val="-4"/>
        </w:rPr>
        <w:t xml:space="preserve"> </w:t>
      </w:r>
      <w:r>
        <w:rPr>
          <w:spacing w:val="-2"/>
        </w:rPr>
        <w:t>Ragusa;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080" w:leader="none"/>
        </w:tabs>
        <w:spacing w:before="201" w:after="0"/>
        <w:ind w:hanging="360" w:left="1080"/>
        <w:rPr/>
      </w:pPr>
      <w:r>
        <w:rPr/>
        <w:t>Libero</w:t>
      </w:r>
      <w:r>
        <w:rPr>
          <w:spacing w:val="-5"/>
        </w:rPr>
        <w:t xml:space="preserve"> </w:t>
      </w:r>
      <w:r>
        <w:rPr/>
        <w:t>Consorzio</w:t>
      </w:r>
      <w:r>
        <w:rPr>
          <w:spacing w:val="-5"/>
        </w:rPr>
        <w:t xml:space="preserve"> </w:t>
      </w:r>
      <w:r>
        <w:rPr/>
        <w:t>Comunale</w:t>
      </w:r>
      <w:r>
        <w:rPr>
          <w:spacing w:val="-5"/>
        </w:rPr>
        <w:t xml:space="preserve"> </w:t>
      </w:r>
      <w:r>
        <w:rPr/>
        <w:t>di</w:t>
      </w:r>
      <w:r>
        <w:rPr>
          <w:spacing w:val="-4"/>
        </w:rPr>
        <w:t xml:space="preserve"> </w:t>
      </w:r>
      <w:r>
        <w:rPr>
          <w:spacing w:val="-2"/>
        </w:rPr>
        <w:t>Siracusa;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080" w:leader="none"/>
        </w:tabs>
        <w:spacing w:before="200" w:after="0"/>
        <w:ind w:hanging="360" w:left="1080"/>
        <w:rPr/>
      </w:pPr>
      <w:r>
        <w:rPr/>
        <w:t>Comune</w:t>
      </w:r>
      <w:r>
        <w:rPr>
          <w:spacing w:val="-3"/>
        </w:rPr>
        <w:t xml:space="preserve"> </w:t>
      </w:r>
      <w:r>
        <w:rPr/>
        <w:t>di</w:t>
      </w:r>
      <w:r>
        <w:rPr>
          <w:spacing w:val="-1"/>
        </w:rPr>
        <w:t xml:space="preserve"> </w:t>
      </w:r>
      <w:r>
        <w:rPr>
          <w:spacing w:val="-2"/>
        </w:rPr>
        <w:t>Ragusa;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081" w:leader="none"/>
        </w:tabs>
        <w:spacing w:before="198" w:after="0"/>
        <w:ind w:hanging="360" w:left="1081"/>
        <w:rPr/>
      </w:pPr>
      <w:r>
        <w:rPr/>
        <w:t>Associazione</w:t>
      </w:r>
      <w:r>
        <w:rPr>
          <w:spacing w:val="-7"/>
        </w:rPr>
        <w:t xml:space="preserve"> </w:t>
      </w:r>
      <w:r>
        <w:rPr/>
        <w:t>Stile</w:t>
      </w:r>
      <w:r>
        <w:rPr>
          <w:spacing w:val="-5"/>
        </w:rPr>
        <w:t xml:space="preserve"> </w:t>
      </w:r>
      <w:r>
        <w:rPr/>
        <w:t>di</w:t>
      </w:r>
      <w:r>
        <w:rPr>
          <w:spacing w:val="-4"/>
        </w:rPr>
        <w:t xml:space="preserve"> </w:t>
      </w:r>
      <w:r>
        <w:rPr/>
        <w:t>Vita</w:t>
      </w:r>
      <w:r>
        <w:rPr>
          <w:spacing w:val="-7"/>
        </w:rPr>
        <w:t xml:space="preserve"> </w:t>
      </w:r>
      <w:r>
        <w:rPr/>
        <w:t>Mediterraneo</w:t>
      </w:r>
      <w:r>
        <w:rPr>
          <w:spacing w:val="-4"/>
        </w:rPr>
        <w:t xml:space="preserve"> </w:t>
      </w:r>
      <w:r>
        <w:rPr>
          <w:spacing w:val="-2"/>
        </w:rPr>
        <w:t>(SVM).</w:t>
      </w:r>
    </w:p>
    <w:p>
      <w:pPr>
        <w:pStyle w:val="BodyText"/>
        <w:spacing w:before="199" w:after="0"/>
        <w:rPr/>
      </w:pPr>
      <w:r>
        <w:rPr/>
      </w:r>
    </w:p>
    <w:p>
      <w:pPr>
        <w:pStyle w:val="Normal"/>
        <w:ind w:left="721" w:right="354"/>
        <w:jc w:val="both"/>
        <w:rPr/>
      </w:pPr>
      <w:r>
        <w:rPr/>
        <w:t xml:space="preserve">Tali soggetti, interessati ad aderire al progetto denominato “Primo Parco Mondiale dello Stile di Vita Mediterraneo”, manifestano la loro volontà di formalizzare l’intendimento volto ad un’intesa diretta a promuovere e consolidare l’iniziativa </w:t>
      </w:r>
      <w:r>
        <w:rPr>
          <w:b/>
        </w:rPr>
        <w:t xml:space="preserve">del “Primo Parco Mondiale dello Stile di Vita Mediterraneo” come modello di sviluppo integrato, sostenibile e identitario, </w:t>
      </w:r>
      <w:r>
        <w:rPr/>
        <w:t>attraverso attività progettuali e iniziative operative sul territorio.</w:t>
      </w:r>
    </w:p>
    <w:p>
      <w:pPr>
        <w:pStyle w:val="BodyText"/>
        <w:rPr/>
      </w:pPr>
      <w:r>
        <w:rPr/>
      </w:r>
    </w:p>
    <w:p>
      <w:pPr>
        <w:pStyle w:val="Heading1"/>
        <w:numPr>
          <w:ilvl w:val="0"/>
          <w:numId w:val="4"/>
        </w:numPr>
        <w:tabs>
          <w:tab w:val="clear" w:pos="720"/>
          <w:tab w:val="left" w:pos="1439" w:leader="none"/>
        </w:tabs>
        <w:spacing w:before="1" w:after="0"/>
        <w:ind w:hanging="359" w:left="1439"/>
        <w:rPr/>
      </w:pPr>
      <w:bookmarkStart w:id="0" w:name="1._Premessa"/>
      <w:bookmarkEnd w:id="0"/>
      <w:r>
        <w:rPr>
          <w:spacing w:val="-2"/>
        </w:rPr>
        <w:t>Premessa</w:t>
      </w:r>
    </w:p>
    <w:p>
      <w:pPr>
        <w:pStyle w:val="BodyText"/>
        <w:spacing w:before="139" w:after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spacing w:lineRule="auto" w:line="276"/>
        <w:ind w:left="360" w:right="355"/>
        <w:jc w:val="both"/>
        <w:rPr/>
      </w:pPr>
      <w:r>
        <w:rPr/>
        <w:t>Il Consorzio Universitario della Provincia di Ragusa, già partner formale del “Primo Parco Mondiale dello Stile di Vita Mediterraneo”, intende condividere con i Liberi Consorzi Comunali di Ragusa e Siracusa ed il Comune di Ragusa l’attività progettuale, nel rispetto dei ruoli istituzionali e strategici previsti.</w:t>
      </w:r>
    </w:p>
    <w:p>
      <w:pPr>
        <w:pStyle w:val="BodyText"/>
        <w:spacing w:lineRule="auto" w:line="276" w:before="201" w:after="0"/>
        <w:ind w:left="359" w:right="355"/>
        <w:jc w:val="both"/>
        <w:rPr/>
      </w:pPr>
      <w:r>
        <w:rPr/>
        <w:t>L’Associazione Stile di Vita Mediterraneo (SVM), fondata dal Dott. Giuseppe De Santis, dal Dott. Ignazio Roberto Garaffa e dal Dott. Vincenzo Cesareo, è unità operativa per lo sviluppo del “Primo Parco Mondiale dello Stile di Vita Mediterraneo”, titolare altresì del marchio e</w:t>
      </w:r>
      <w:r>
        <w:rPr>
          <w:spacing w:val="80"/>
        </w:rPr>
        <w:t xml:space="preserve"> </w:t>
      </w:r>
      <w:r>
        <w:rPr/>
        <w:t>del</w:t>
      </w:r>
      <w:r>
        <w:rPr>
          <w:spacing w:val="4"/>
        </w:rPr>
        <w:t xml:space="preserve"> </w:t>
      </w:r>
      <w:r>
        <w:rPr/>
        <w:t>portale</w:t>
      </w:r>
      <w:r>
        <w:rPr>
          <w:spacing w:val="6"/>
        </w:rPr>
        <w:t xml:space="preserve"> </w:t>
      </w:r>
      <w:r>
        <w:rPr/>
        <w:t>web</w:t>
      </w:r>
      <w:r>
        <w:rPr>
          <w:spacing w:val="6"/>
        </w:rPr>
        <w:t xml:space="preserve"> </w:t>
      </w:r>
      <w:r>
        <w:rPr/>
        <w:t>relativo.</w:t>
      </w:r>
      <w:r>
        <w:rPr>
          <w:spacing w:val="4"/>
        </w:rPr>
        <w:t xml:space="preserve"> </w:t>
      </w:r>
      <w:r>
        <w:rPr/>
        <w:t>Al</w:t>
      </w:r>
      <w:r>
        <w:rPr>
          <w:spacing w:val="6"/>
        </w:rPr>
        <w:t xml:space="preserve"> </w:t>
      </w:r>
      <w:r>
        <w:rPr/>
        <w:t>fine</w:t>
      </w:r>
      <w:r>
        <w:rPr>
          <w:spacing w:val="7"/>
        </w:rPr>
        <w:t xml:space="preserve"> </w:t>
      </w:r>
      <w:r>
        <w:rPr/>
        <w:t>di</w:t>
      </w:r>
      <w:r>
        <w:rPr>
          <w:spacing w:val="4"/>
        </w:rPr>
        <w:t xml:space="preserve"> </w:t>
      </w:r>
      <w:r>
        <w:rPr/>
        <w:t>sviluppare</w:t>
      </w:r>
      <w:r>
        <w:rPr>
          <w:spacing w:val="4"/>
        </w:rPr>
        <w:t xml:space="preserve"> </w:t>
      </w:r>
      <w:r>
        <w:rPr/>
        <w:t>gli</w:t>
      </w:r>
      <w:r>
        <w:rPr>
          <w:spacing w:val="7"/>
        </w:rPr>
        <w:t xml:space="preserve"> </w:t>
      </w:r>
      <w:r>
        <w:rPr/>
        <w:t>obiettivi</w:t>
      </w:r>
      <w:r>
        <w:rPr>
          <w:spacing w:val="4"/>
        </w:rPr>
        <w:t xml:space="preserve"> </w:t>
      </w:r>
      <w:r>
        <w:rPr/>
        <w:t>del</w:t>
      </w:r>
      <w:r>
        <w:rPr>
          <w:spacing w:val="7"/>
        </w:rPr>
        <w:t xml:space="preserve"> </w:t>
      </w:r>
      <w:r>
        <w:rPr/>
        <w:t>Parco,</w:t>
      </w:r>
      <w:r>
        <w:rPr>
          <w:spacing w:val="6"/>
        </w:rPr>
        <w:t xml:space="preserve"> </w:t>
      </w:r>
      <w:r>
        <w:rPr/>
        <w:t>ha</w:t>
      </w:r>
      <w:r>
        <w:rPr>
          <w:spacing w:val="4"/>
        </w:rPr>
        <w:t xml:space="preserve"> </w:t>
      </w:r>
      <w:r>
        <w:rPr/>
        <w:t>già</w:t>
      </w:r>
      <w:r>
        <w:rPr>
          <w:spacing w:val="4"/>
        </w:rPr>
        <w:t xml:space="preserve"> </w:t>
      </w:r>
      <w:r>
        <w:rPr/>
        <w:t>da</w:t>
      </w:r>
      <w:r>
        <w:rPr>
          <w:spacing w:val="6"/>
        </w:rPr>
        <w:t xml:space="preserve"> </w:t>
      </w:r>
      <w:r>
        <w:rPr/>
        <w:t>tempo</w:t>
      </w:r>
      <w:r>
        <w:rPr>
          <w:spacing w:val="5"/>
        </w:rPr>
        <w:t xml:space="preserve"> </w:t>
      </w:r>
      <w:r>
        <w:rPr>
          <w:spacing w:val="-2"/>
        </w:rPr>
        <w:t>siglato</w:t>
      </w:r>
    </w:p>
    <w:p>
      <w:pPr>
        <w:sectPr>
          <w:footerReference w:type="default" r:id="rId22"/>
          <w:type w:val="nextPage"/>
          <w:pgSz w:w="12240" w:h="15840"/>
          <w:pgMar w:left="1440" w:right="1440" w:gutter="0" w:header="0" w:top="1440" w:footer="1183" w:bottom="1380"/>
          <w:pgNumType w:fmt="decimal"/>
          <w:formProt w:val="false"/>
          <w:textDirection w:val="lrTb"/>
        </w:sectPr>
      </w:pPr>
    </w:p>
    <w:p>
      <w:pPr>
        <w:pStyle w:val="BodyText"/>
        <w:spacing w:lineRule="auto" w:line="276" w:before="82" w:after="0"/>
        <w:ind w:left="360" w:right="355"/>
        <w:jc w:val="both"/>
        <w:rPr/>
      </w:pPr>
      <w:r>
        <w:rPr/>
        <w:t>un</w:t>
      </w:r>
      <w:r>
        <w:rPr>
          <w:spacing w:val="-1"/>
        </w:rPr>
        <w:t xml:space="preserve"> </w:t>
      </w:r>
      <w:r>
        <w:rPr/>
        <w:t>protocollo d’intesa con</w:t>
      </w:r>
      <w:r>
        <w:rPr>
          <w:spacing w:val="-1"/>
        </w:rPr>
        <w:t xml:space="preserve"> </w:t>
      </w:r>
      <w:r>
        <w:rPr/>
        <w:t>il Consorzio Universitario della Provincia di Ragusa nella persona del Presidente, Dott. Giuseppe Lavima, creando così le condizioni per lo sviluppo di una progettualità strategica condivisa.</w:t>
      </w:r>
    </w:p>
    <w:p>
      <w:pPr>
        <w:pStyle w:val="BodyText"/>
        <w:spacing w:lineRule="auto" w:line="276" w:before="200" w:after="0"/>
        <w:ind w:left="360" w:right="355"/>
        <w:jc w:val="both"/>
        <w:rPr/>
      </w:pPr>
      <w:r>
        <w:rPr/>
        <w:t>L’iniziativa del Presidente del Consorzio Universitario della Provincia di Ragusa, Dott. Giuseppe Lavima, in qualità di membro permanente del presente protocollo e in sinergia</w:t>
      </w:r>
      <w:r>
        <w:rPr>
          <w:spacing w:val="40"/>
        </w:rPr>
        <w:t xml:space="preserve"> </w:t>
      </w:r>
      <w:r>
        <w:rPr/>
        <w:t>con l’associazione SVM, è volta quindi all’ulteriore ampliamento della rete territoriale e lo sviluppo degli obiettivi del “Primo Parco Mondiale dello Stile di Vita Mediterraneo”.</w:t>
      </w:r>
    </w:p>
    <w:p>
      <w:pPr>
        <w:pStyle w:val="BodyText"/>
        <w:rPr/>
      </w:pPr>
      <w:r>
        <w:rPr/>
      </w:r>
    </w:p>
    <w:p>
      <w:pPr>
        <w:pStyle w:val="BodyText"/>
        <w:spacing w:before="181" w:after="0"/>
        <w:rPr/>
      </w:pPr>
      <w:r>
        <w:rPr/>
      </w:r>
    </w:p>
    <w:p>
      <w:pPr>
        <w:pStyle w:val="Heading3"/>
        <w:rPr/>
      </w:pPr>
      <w:r>
        <w:rPr/>
        <w:t>Motivazione</w:t>
      </w:r>
      <w:r>
        <w:rPr>
          <w:spacing w:val="-6"/>
        </w:rPr>
        <w:t xml:space="preserve"> </w:t>
      </w:r>
      <w:r>
        <w:rPr/>
        <w:t>e</w:t>
      </w:r>
      <w:r>
        <w:rPr>
          <w:spacing w:val="-3"/>
        </w:rPr>
        <w:t xml:space="preserve"> </w:t>
      </w:r>
      <w:r>
        <w:rPr>
          <w:spacing w:val="-2"/>
        </w:rPr>
        <w:t>Opportunità</w:t>
      </w:r>
    </w:p>
    <w:p>
      <w:pPr>
        <w:pStyle w:val="Normal"/>
        <w:spacing w:lineRule="auto" w:line="276" w:before="239" w:after="0"/>
        <w:ind w:left="1080" w:right="353"/>
        <w:jc w:val="both"/>
        <w:rPr>
          <w:i/>
          <w:i/>
        </w:rPr>
      </w:pPr>
      <w:r>
        <w:rPr>
          <w:i/>
        </w:rPr>
        <w:t>La Dieta Mediterranea, riconosciuta come patrimonio immateriale UNESCO, diventa leva identitaria e strategica per uno sviluppo sostenibile e partecipativo. Il progetto si configura come un contratto istituzionale di sviluppo (CIS) in grado di attrarre</w:t>
      </w:r>
      <w:r>
        <w:rPr>
          <w:i/>
          <w:spacing w:val="-1"/>
        </w:rPr>
        <w:t xml:space="preserve"> </w:t>
      </w:r>
      <w:r>
        <w:rPr>
          <w:i/>
        </w:rPr>
        <w:t>risorse pubbliche</w:t>
      </w:r>
      <w:r>
        <w:rPr>
          <w:i/>
          <w:spacing w:val="-2"/>
        </w:rPr>
        <w:t xml:space="preserve"> </w:t>
      </w:r>
      <w:r>
        <w:rPr>
          <w:i/>
        </w:rPr>
        <w:t>e</w:t>
      </w:r>
      <w:r>
        <w:rPr>
          <w:i/>
          <w:spacing w:val="-4"/>
        </w:rPr>
        <w:t xml:space="preserve"> </w:t>
      </w:r>
      <w:r>
        <w:rPr>
          <w:i/>
        </w:rPr>
        <w:t>private</w:t>
      </w:r>
      <w:r>
        <w:rPr>
          <w:i/>
          <w:spacing w:val="-2"/>
        </w:rPr>
        <w:t xml:space="preserve"> </w:t>
      </w:r>
      <w:r>
        <w:rPr>
          <w:i/>
        </w:rPr>
        <w:t>per attivare</w:t>
      </w:r>
      <w:r>
        <w:rPr>
          <w:i/>
          <w:spacing w:val="-2"/>
        </w:rPr>
        <w:t xml:space="preserve"> </w:t>
      </w:r>
      <w:r>
        <w:rPr>
          <w:i/>
        </w:rPr>
        <w:t>economia,</w:t>
      </w:r>
      <w:r>
        <w:rPr>
          <w:i/>
          <w:spacing w:val="-2"/>
        </w:rPr>
        <w:t xml:space="preserve"> </w:t>
      </w:r>
      <w:r>
        <w:rPr>
          <w:i/>
        </w:rPr>
        <w:t>turismo,</w:t>
      </w:r>
      <w:r>
        <w:rPr>
          <w:i/>
          <w:spacing w:val="-2"/>
        </w:rPr>
        <w:t xml:space="preserve"> </w:t>
      </w:r>
      <w:r>
        <w:rPr>
          <w:i/>
        </w:rPr>
        <w:t>agroalimentare,</w:t>
      </w:r>
      <w:r>
        <w:rPr>
          <w:i/>
          <w:spacing w:val="-2"/>
        </w:rPr>
        <w:t xml:space="preserve"> </w:t>
      </w:r>
      <w:r>
        <w:rPr>
          <w:i/>
        </w:rPr>
        <w:t>cultura</w:t>
      </w:r>
      <w:r>
        <w:rPr>
          <w:i/>
          <w:spacing w:val="-2"/>
        </w:rPr>
        <w:t xml:space="preserve"> </w:t>
      </w:r>
      <w:r>
        <w:rPr>
          <w:i/>
        </w:rPr>
        <w:t>e</w:t>
      </w:r>
      <w:r>
        <w:rPr>
          <w:i/>
          <w:spacing w:val="-4"/>
        </w:rPr>
        <w:t xml:space="preserve"> </w:t>
      </w:r>
      <w:r>
        <w:rPr>
          <w:i/>
        </w:rPr>
        <w:t xml:space="preserve">coesione </w:t>
      </w:r>
      <w:r>
        <w:rPr>
          <w:i/>
          <w:spacing w:val="-2"/>
        </w:rPr>
        <w:t>sociale.</w:t>
      </w:r>
    </w:p>
    <w:p>
      <w:pPr>
        <w:pStyle w:val="Heading3"/>
        <w:spacing w:before="200" w:after="0"/>
        <w:rPr/>
      </w:pPr>
      <w:r>
        <w:rPr/>
        <w:t>Impatto</w:t>
      </w:r>
      <w:r>
        <w:rPr>
          <w:spacing w:val="-6"/>
        </w:rPr>
        <w:t xml:space="preserve"> </w:t>
      </w:r>
      <w:r>
        <w:rPr>
          <w:spacing w:val="-2"/>
        </w:rPr>
        <w:t>Atteso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26" w:leader="none"/>
        </w:tabs>
        <w:ind w:hanging="146" w:left="1226"/>
        <w:rPr>
          <w:i/>
          <w:i/>
        </w:rPr>
      </w:pPr>
      <w:r>
        <w:rPr>
          <w:i/>
        </w:rPr>
        <w:t>Turismo</w:t>
      </w:r>
      <w:r>
        <w:rPr>
          <w:i/>
          <w:spacing w:val="-6"/>
        </w:rPr>
        <w:t xml:space="preserve"> </w:t>
      </w:r>
      <w:r>
        <w:rPr>
          <w:i/>
        </w:rPr>
        <w:t>esperienziale</w:t>
      </w:r>
      <w:r>
        <w:rPr>
          <w:i/>
          <w:spacing w:val="-6"/>
        </w:rPr>
        <w:t xml:space="preserve"> </w:t>
      </w:r>
      <w:r>
        <w:rPr>
          <w:i/>
        </w:rPr>
        <w:t>e</w:t>
      </w:r>
      <w:r>
        <w:rPr>
          <w:i/>
          <w:spacing w:val="-6"/>
        </w:rPr>
        <w:t xml:space="preserve"> </w:t>
      </w:r>
      <w:r>
        <w:rPr>
          <w:i/>
        </w:rPr>
        <w:t>relazionale</w:t>
      </w:r>
      <w:r>
        <w:rPr>
          <w:i/>
          <w:spacing w:val="-6"/>
        </w:rPr>
        <w:t xml:space="preserve"> </w:t>
      </w:r>
      <w:r>
        <w:rPr>
          <w:i/>
        </w:rPr>
        <w:t>(incoming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internazionale);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25" w:leader="none"/>
        </w:tabs>
        <w:ind w:hanging="145" w:left="1225"/>
        <w:rPr>
          <w:i/>
          <w:i/>
        </w:rPr>
      </w:pPr>
      <w:r>
        <w:rPr>
          <w:i/>
        </w:rPr>
        <w:t>Valorizzazione</w:t>
      </w:r>
      <w:r>
        <w:rPr>
          <w:i/>
          <w:spacing w:val="-7"/>
        </w:rPr>
        <w:t xml:space="preserve"> </w:t>
      </w:r>
      <w:r>
        <w:rPr>
          <w:i/>
        </w:rPr>
        <w:t>della</w:t>
      </w:r>
      <w:r>
        <w:rPr>
          <w:i/>
          <w:spacing w:val="-6"/>
        </w:rPr>
        <w:t xml:space="preserve"> </w:t>
      </w:r>
      <w:r>
        <w:rPr>
          <w:i/>
        </w:rPr>
        <w:t>filiera</w:t>
      </w:r>
      <w:r>
        <w:rPr>
          <w:i/>
          <w:spacing w:val="-6"/>
        </w:rPr>
        <w:t xml:space="preserve"> </w:t>
      </w:r>
      <w:r>
        <w:rPr>
          <w:i/>
        </w:rPr>
        <w:t>agroalimentare</w:t>
      </w:r>
      <w:r>
        <w:rPr>
          <w:i/>
          <w:spacing w:val="-5"/>
        </w:rPr>
        <w:t xml:space="preserve"> </w:t>
      </w:r>
      <w:r>
        <w:rPr>
          <w:i/>
        </w:rPr>
        <w:t>di</w:t>
      </w:r>
      <w:r>
        <w:rPr>
          <w:i/>
          <w:spacing w:val="-5"/>
        </w:rPr>
        <w:t xml:space="preserve"> </w:t>
      </w:r>
      <w:r>
        <w:rPr>
          <w:i/>
        </w:rPr>
        <w:t>qualità</w:t>
      </w:r>
      <w:r>
        <w:rPr>
          <w:i/>
          <w:spacing w:val="-6"/>
        </w:rPr>
        <w:t xml:space="preserve"> </w:t>
      </w:r>
      <w:r>
        <w:rPr>
          <w:i/>
        </w:rPr>
        <w:t>(DOP,</w:t>
      </w:r>
      <w:r>
        <w:rPr>
          <w:i/>
          <w:spacing w:val="-6"/>
        </w:rPr>
        <w:t xml:space="preserve"> </w:t>
      </w:r>
      <w:r>
        <w:rPr>
          <w:i/>
        </w:rPr>
        <w:t>IGP,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PAT);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26" w:leader="none"/>
        </w:tabs>
        <w:spacing w:before="238" w:after="0"/>
        <w:ind w:hanging="146" w:left="1226"/>
        <w:rPr>
          <w:i/>
          <w:i/>
        </w:rPr>
      </w:pPr>
      <w:r>
        <w:rPr>
          <w:i/>
        </w:rPr>
        <w:t>Crescita</w:t>
      </w:r>
      <w:r>
        <w:rPr>
          <w:i/>
          <w:spacing w:val="-7"/>
        </w:rPr>
        <w:t xml:space="preserve"> </w:t>
      </w:r>
      <w:r>
        <w:rPr>
          <w:i/>
        </w:rPr>
        <w:t>dell’economia</w:t>
      </w:r>
      <w:r>
        <w:rPr>
          <w:i/>
          <w:spacing w:val="-6"/>
        </w:rPr>
        <w:t xml:space="preserve"> </w:t>
      </w:r>
      <w:r>
        <w:rPr>
          <w:i/>
        </w:rPr>
        <w:t>circolare</w:t>
      </w:r>
      <w:r>
        <w:rPr>
          <w:i/>
          <w:spacing w:val="-5"/>
        </w:rPr>
        <w:t xml:space="preserve"> </w:t>
      </w:r>
      <w:r>
        <w:rPr>
          <w:i/>
        </w:rPr>
        <w:t>e</w:t>
      </w:r>
      <w:r>
        <w:rPr>
          <w:i/>
          <w:spacing w:val="-6"/>
        </w:rPr>
        <w:t xml:space="preserve"> </w:t>
      </w:r>
      <w:r>
        <w:rPr>
          <w:i/>
        </w:rPr>
        <w:t>verde</w:t>
      </w:r>
      <w:r>
        <w:rPr>
          <w:i/>
          <w:spacing w:val="-5"/>
        </w:rPr>
        <w:t xml:space="preserve"> </w:t>
      </w:r>
      <w:r>
        <w:rPr>
          <w:i/>
        </w:rPr>
        <w:t>(green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economy);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25" w:leader="none"/>
        </w:tabs>
        <w:ind w:hanging="145" w:left="1225"/>
        <w:rPr>
          <w:i/>
          <w:i/>
        </w:rPr>
      </w:pPr>
      <w:r>
        <w:rPr>
          <w:i/>
        </w:rPr>
        <w:t>Promozione</w:t>
      </w:r>
      <w:r>
        <w:rPr>
          <w:i/>
          <w:spacing w:val="-5"/>
        </w:rPr>
        <w:t xml:space="preserve"> </w:t>
      </w:r>
      <w:r>
        <w:rPr>
          <w:i/>
        </w:rPr>
        <w:t>di</w:t>
      </w:r>
      <w:r>
        <w:rPr>
          <w:i/>
          <w:spacing w:val="-6"/>
        </w:rPr>
        <w:t xml:space="preserve"> </w:t>
      </w:r>
      <w:r>
        <w:rPr>
          <w:i/>
        </w:rPr>
        <w:t>modelli</w:t>
      </w:r>
      <w:r>
        <w:rPr>
          <w:i/>
          <w:spacing w:val="-4"/>
        </w:rPr>
        <w:t xml:space="preserve"> </w:t>
      </w:r>
      <w:r>
        <w:rPr>
          <w:i/>
        </w:rPr>
        <w:t>educativi</w:t>
      </w:r>
      <w:r>
        <w:rPr>
          <w:i/>
          <w:spacing w:val="-5"/>
        </w:rPr>
        <w:t xml:space="preserve"> </w:t>
      </w:r>
      <w:r>
        <w:rPr>
          <w:i/>
        </w:rPr>
        <w:t>e</w:t>
      </w:r>
      <w:r>
        <w:rPr>
          <w:i/>
          <w:spacing w:val="-4"/>
        </w:rPr>
        <w:t xml:space="preserve"> </w:t>
      </w:r>
      <w:r>
        <w:rPr>
          <w:i/>
        </w:rPr>
        <w:t>culturali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sostenibili.</w:t>
      </w:r>
    </w:p>
    <w:p>
      <w:pPr>
        <w:pStyle w:val="Heading3"/>
        <w:spacing w:before="237" w:after="0"/>
        <w:rPr/>
      </w:pPr>
      <w:r>
        <w:rPr/>
        <w:t>Fattori</w:t>
      </w:r>
      <w:r>
        <w:rPr>
          <w:spacing w:val="-4"/>
        </w:rPr>
        <w:t xml:space="preserve"> </w:t>
      </w:r>
      <w:r>
        <w:rPr>
          <w:spacing w:val="-2"/>
        </w:rPr>
        <w:t>Distintivi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26" w:leader="none"/>
        </w:tabs>
        <w:ind w:hanging="146" w:left="1226"/>
        <w:rPr>
          <w:i/>
          <w:i/>
        </w:rPr>
      </w:pPr>
      <w:r>
        <w:rPr>
          <w:i/>
        </w:rPr>
        <w:t>Riconoscimento</w:t>
      </w:r>
      <w:r>
        <w:rPr>
          <w:i/>
          <w:spacing w:val="-7"/>
        </w:rPr>
        <w:t xml:space="preserve"> </w:t>
      </w:r>
      <w:r>
        <w:rPr>
          <w:i/>
        </w:rPr>
        <w:t>dell’intera</w:t>
      </w:r>
      <w:r>
        <w:rPr>
          <w:i/>
          <w:spacing w:val="-7"/>
        </w:rPr>
        <w:t xml:space="preserve"> </w:t>
      </w:r>
      <w:r>
        <w:rPr>
          <w:i/>
        </w:rPr>
        <w:t>Sicilia</w:t>
      </w:r>
      <w:r>
        <w:rPr>
          <w:i/>
          <w:spacing w:val="-6"/>
        </w:rPr>
        <w:t xml:space="preserve"> </w:t>
      </w:r>
      <w:r>
        <w:rPr>
          <w:i/>
        </w:rPr>
        <w:t>come</w:t>
      </w:r>
      <w:r>
        <w:rPr>
          <w:i/>
          <w:spacing w:val="-6"/>
        </w:rPr>
        <w:t xml:space="preserve"> </w:t>
      </w:r>
      <w:r>
        <w:rPr>
          <w:i/>
        </w:rPr>
        <w:t>territorio</w:t>
      </w:r>
      <w:r>
        <w:rPr>
          <w:i/>
          <w:spacing w:val="-4"/>
        </w:rPr>
        <w:t xml:space="preserve"> </w:t>
      </w:r>
      <w:r>
        <w:rPr>
          <w:i/>
        </w:rPr>
        <w:t>dello</w:t>
      </w:r>
      <w:r>
        <w:rPr>
          <w:i/>
          <w:spacing w:val="-5"/>
        </w:rPr>
        <w:t xml:space="preserve"> </w:t>
      </w:r>
      <w:r>
        <w:rPr>
          <w:i/>
        </w:rPr>
        <w:t>stile</w:t>
      </w:r>
      <w:r>
        <w:rPr>
          <w:i/>
          <w:spacing w:val="-5"/>
        </w:rPr>
        <w:t xml:space="preserve"> </w:t>
      </w:r>
      <w:r>
        <w:rPr>
          <w:i/>
        </w:rPr>
        <w:t>di</w:t>
      </w:r>
      <w:r>
        <w:rPr>
          <w:i/>
          <w:spacing w:val="-6"/>
        </w:rPr>
        <w:t xml:space="preserve"> </w:t>
      </w:r>
      <w:r>
        <w:rPr>
          <w:i/>
        </w:rPr>
        <w:t>vita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mediterraneo;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92" w:leader="none"/>
        </w:tabs>
        <w:spacing w:lineRule="auto" w:line="276"/>
        <w:ind w:hanging="0" w:left="1080" w:right="352"/>
        <w:rPr>
          <w:i/>
          <w:i/>
        </w:rPr>
      </w:pPr>
      <w:r>
        <w:rPr>
          <w:i/>
        </w:rPr>
        <w:t>Utilizzo</w:t>
      </w:r>
      <w:r>
        <w:rPr>
          <w:i/>
          <w:spacing w:val="40"/>
        </w:rPr>
        <w:t xml:space="preserve"> </w:t>
      </w:r>
      <w:r>
        <w:rPr>
          <w:i/>
        </w:rPr>
        <w:t>dei</w:t>
      </w:r>
      <w:r>
        <w:rPr>
          <w:i/>
          <w:spacing w:val="40"/>
        </w:rPr>
        <w:t xml:space="preserve"> </w:t>
      </w:r>
      <w:r>
        <w:rPr>
          <w:i/>
        </w:rPr>
        <w:t>paesaggi</w:t>
      </w:r>
      <w:r>
        <w:rPr>
          <w:i/>
          <w:spacing w:val="40"/>
        </w:rPr>
        <w:t xml:space="preserve"> </w:t>
      </w:r>
      <w:r>
        <w:rPr>
          <w:i/>
        </w:rPr>
        <w:t>locali</w:t>
      </w:r>
      <w:r>
        <w:rPr>
          <w:i/>
          <w:spacing w:val="40"/>
        </w:rPr>
        <w:t xml:space="preserve"> </w:t>
      </w:r>
      <w:r>
        <w:rPr>
          <w:i/>
        </w:rPr>
        <w:t>come</w:t>
      </w:r>
      <w:r>
        <w:rPr>
          <w:i/>
          <w:spacing w:val="40"/>
        </w:rPr>
        <w:t xml:space="preserve"> </w:t>
      </w:r>
      <w:r>
        <w:rPr>
          <w:i/>
        </w:rPr>
        <w:t>strumenti</w:t>
      </w:r>
      <w:r>
        <w:rPr>
          <w:i/>
          <w:spacing w:val="40"/>
        </w:rPr>
        <w:t xml:space="preserve"> </w:t>
      </w:r>
      <w:r>
        <w:rPr>
          <w:i/>
        </w:rPr>
        <w:t>di</w:t>
      </w:r>
      <w:r>
        <w:rPr>
          <w:i/>
          <w:spacing w:val="40"/>
        </w:rPr>
        <w:t xml:space="preserve"> </w:t>
      </w:r>
      <w:r>
        <w:rPr>
          <w:i/>
        </w:rPr>
        <w:t>narrazione,</w:t>
      </w:r>
      <w:r>
        <w:rPr>
          <w:i/>
          <w:spacing w:val="40"/>
        </w:rPr>
        <w:t xml:space="preserve"> </w:t>
      </w:r>
      <w:r>
        <w:rPr>
          <w:i/>
        </w:rPr>
        <w:t>fruizione</w:t>
      </w:r>
      <w:r>
        <w:rPr>
          <w:i/>
          <w:spacing w:val="40"/>
        </w:rPr>
        <w:t xml:space="preserve"> </w:t>
      </w:r>
      <w:r>
        <w:rPr>
          <w:i/>
        </w:rPr>
        <w:t>e</w:t>
      </w:r>
      <w:r>
        <w:rPr>
          <w:i/>
          <w:spacing w:val="40"/>
        </w:rPr>
        <w:t xml:space="preserve"> </w:t>
      </w:r>
      <w:r>
        <w:rPr>
          <w:i/>
        </w:rPr>
        <w:t>identità</w:t>
      </w:r>
      <w:r>
        <w:rPr>
          <w:i/>
          <w:spacing w:val="40"/>
        </w:rPr>
        <w:t xml:space="preserve"> </w:t>
      </w:r>
      <w:r>
        <w:rPr>
          <w:i/>
          <w:spacing w:val="-2"/>
        </w:rPr>
        <w:t>territoriale;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97" w:leader="none"/>
        </w:tabs>
        <w:spacing w:lineRule="auto" w:line="271" w:before="201" w:after="0"/>
        <w:ind w:hanging="0" w:left="1080" w:right="354"/>
        <w:rPr>
          <w:i/>
          <w:i/>
        </w:rPr>
      </w:pPr>
      <w:r>
        <w:rPr>
          <w:i/>
        </w:rPr>
        <w:t>Ruolo</w:t>
      </w:r>
      <w:r>
        <w:rPr>
          <w:i/>
          <w:spacing w:val="40"/>
        </w:rPr>
        <w:t xml:space="preserve"> </w:t>
      </w:r>
      <w:r>
        <w:rPr>
          <w:i/>
        </w:rPr>
        <w:t>centrale</w:t>
      </w:r>
      <w:r>
        <w:rPr>
          <w:i/>
          <w:spacing w:val="40"/>
        </w:rPr>
        <w:t xml:space="preserve"> </w:t>
      </w:r>
      <w:r>
        <w:rPr>
          <w:i/>
        </w:rPr>
        <w:t>della</w:t>
      </w:r>
      <w:r>
        <w:rPr>
          <w:i/>
          <w:spacing w:val="40"/>
        </w:rPr>
        <w:t xml:space="preserve"> </w:t>
      </w:r>
      <w:r>
        <w:rPr>
          <w:i/>
        </w:rPr>
        <w:t>comunità</w:t>
      </w:r>
      <w:r>
        <w:rPr>
          <w:i/>
          <w:spacing w:val="40"/>
        </w:rPr>
        <w:t xml:space="preserve"> </w:t>
      </w:r>
      <w:r>
        <w:rPr>
          <w:i/>
        </w:rPr>
        <w:t>locale</w:t>
      </w:r>
      <w:r>
        <w:rPr>
          <w:i/>
          <w:spacing w:val="40"/>
        </w:rPr>
        <w:t xml:space="preserve"> </w:t>
      </w:r>
      <w:r>
        <w:rPr>
          <w:i/>
        </w:rPr>
        <w:t>e</w:t>
      </w:r>
      <w:r>
        <w:rPr>
          <w:i/>
          <w:spacing w:val="40"/>
        </w:rPr>
        <w:t xml:space="preserve"> </w:t>
      </w:r>
      <w:r>
        <w:rPr>
          <w:i/>
        </w:rPr>
        <w:t>dei</w:t>
      </w:r>
      <w:r>
        <w:rPr>
          <w:i/>
          <w:spacing w:val="40"/>
        </w:rPr>
        <w:t xml:space="preserve"> </w:t>
      </w:r>
      <w:r>
        <w:rPr>
          <w:i/>
        </w:rPr>
        <w:t>soggetti</w:t>
      </w:r>
      <w:r>
        <w:rPr>
          <w:i/>
          <w:spacing w:val="40"/>
        </w:rPr>
        <w:t xml:space="preserve"> </w:t>
      </w:r>
      <w:r>
        <w:rPr>
          <w:i/>
        </w:rPr>
        <w:t>attivi</w:t>
      </w:r>
      <w:r>
        <w:rPr>
          <w:i/>
          <w:spacing w:val="40"/>
        </w:rPr>
        <w:t xml:space="preserve"> </w:t>
      </w:r>
      <w:r>
        <w:rPr>
          <w:i/>
        </w:rPr>
        <w:t>(agricoltori,</w:t>
      </w:r>
      <w:r>
        <w:rPr>
          <w:i/>
          <w:spacing w:val="40"/>
        </w:rPr>
        <w:t xml:space="preserve"> </w:t>
      </w:r>
      <w:r>
        <w:rPr>
          <w:i/>
        </w:rPr>
        <w:t>cuochi,</w:t>
      </w:r>
      <w:r>
        <w:rPr>
          <w:i/>
          <w:spacing w:val="80"/>
          <w:w w:val="150"/>
        </w:rPr>
        <w:t xml:space="preserve"> </w:t>
      </w:r>
      <w:r>
        <w:rPr>
          <w:i/>
        </w:rPr>
        <w:t>educatori, artisti, amministratori);</w:t>
      </w:r>
    </w:p>
    <w:p>
      <w:pPr>
        <w:sectPr>
          <w:footerReference w:type="default" r:id="rId23"/>
          <w:footerReference w:type="first" r:id="rId24"/>
          <w:type w:val="nextPage"/>
          <w:pgSz w:w="12240" w:h="15840"/>
          <w:pgMar w:left="1440" w:right="1440" w:gutter="0" w:header="0" w:top="1360" w:footer="1183" w:bottom="13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3"/>
        </w:numPr>
        <w:tabs>
          <w:tab w:val="clear" w:pos="720"/>
          <w:tab w:val="left" w:pos="1280" w:leader="none"/>
        </w:tabs>
        <w:spacing w:lineRule="auto" w:line="276" w:before="204" w:after="0"/>
        <w:ind w:hanging="0" w:left="1080" w:right="353"/>
        <w:rPr>
          <w:i/>
          <w:i/>
        </w:rPr>
      </w:pPr>
      <w:r>
        <w:rPr>
          <w:i/>
        </w:rPr>
        <w:t>Coinvolgimento</w:t>
      </w:r>
      <w:r>
        <w:rPr>
          <w:i/>
          <w:spacing w:val="40"/>
        </w:rPr>
        <w:t xml:space="preserve"> </w:t>
      </w:r>
      <w:r>
        <w:rPr>
          <w:i/>
        </w:rPr>
        <w:t>del</w:t>
      </w:r>
      <w:r>
        <w:rPr>
          <w:i/>
          <w:spacing w:val="40"/>
        </w:rPr>
        <w:t xml:space="preserve"> </w:t>
      </w:r>
      <w:r>
        <w:rPr>
          <w:i/>
        </w:rPr>
        <w:t>sistema</w:t>
      </w:r>
      <w:r>
        <w:rPr>
          <w:i/>
          <w:spacing w:val="40"/>
        </w:rPr>
        <w:t xml:space="preserve"> </w:t>
      </w:r>
      <w:r>
        <w:rPr>
          <w:i/>
        </w:rPr>
        <w:t>educativo</w:t>
      </w:r>
      <w:r>
        <w:rPr>
          <w:i/>
          <w:spacing w:val="40"/>
        </w:rPr>
        <w:t xml:space="preserve"> </w:t>
      </w:r>
      <w:r>
        <w:rPr>
          <w:i/>
        </w:rPr>
        <w:t>e</w:t>
      </w:r>
      <w:r>
        <w:rPr>
          <w:i/>
          <w:spacing w:val="40"/>
        </w:rPr>
        <w:t xml:space="preserve"> </w:t>
      </w:r>
      <w:r>
        <w:rPr>
          <w:i/>
        </w:rPr>
        <w:t>formativo</w:t>
      </w:r>
      <w:r>
        <w:rPr>
          <w:i/>
          <w:spacing w:val="40"/>
        </w:rPr>
        <w:t xml:space="preserve"> </w:t>
      </w:r>
      <w:r>
        <w:rPr>
          <w:i/>
        </w:rPr>
        <w:t>con</w:t>
      </w:r>
      <w:r>
        <w:rPr>
          <w:i/>
          <w:spacing w:val="40"/>
        </w:rPr>
        <w:t xml:space="preserve"> </w:t>
      </w:r>
      <w:r>
        <w:rPr>
          <w:i/>
        </w:rPr>
        <w:t>progetti</w:t>
      </w:r>
      <w:r>
        <w:rPr>
          <w:i/>
          <w:spacing w:val="40"/>
        </w:rPr>
        <w:t xml:space="preserve"> </w:t>
      </w:r>
      <w:r>
        <w:rPr>
          <w:i/>
        </w:rPr>
        <w:t>pilota</w:t>
      </w:r>
      <w:r>
        <w:rPr>
          <w:i/>
          <w:spacing w:val="40"/>
        </w:rPr>
        <w:t xml:space="preserve"> </w:t>
      </w:r>
      <w:r>
        <w:rPr>
          <w:i/>
        </w:rPr>
        <w:t>e</w:t>
      </w:r>
      <w:r>
        <w:rPr>
          <w:i/>
          <w:spacing w:val="40"/>
        </w:rPr>
        <w:t xml:space="preserve"> </w:t>
      </w:r>
      <w:r>
        <w:rPr>
          <w:i/>
        </w:rPr>
        <w:t>attività universitarie dedicate allo SVM.</w:t>
      </w:r>
    </w:p>
    <w:p>
      <w:pPr>
        <w:pStyle w:val="Heading1"/>
        <w:spacing w:before="80" w:after="0"/>
        <w:ind w:hanging="0" w:left="360"/>
        <w:rPr/>
      </w:pPr>
      <w:r>
        <w:rPr>
          <w:spacing w:val="-2"/>
        </w:rPr>
        <w:t>Finalità</w:t>
      </w:r>
    </w:p>
    <w:p>
      <w:pPr>
        <w:pStyle w:val="BodyText"/>
        <w:spacing w:before="252" w:after="0"/>
        <w:ind w:left="360"/>
        <w:rPr/>
      </w:pPr>
      <w:r>
        <w:rPr/>
        <w:t>Le</w:t>
      </w:r>
      <w:r>
        <w:rPr>
          <w:spacing w:val="-5"/>
        </w:rPr>
        <w:t xml:space="preserve"> </w:t>
      </w:r>
      <w:r>
        <w:rPr/>
        <w:t>parti</w:t>
      </w:r>
      <w:r>
        <w:rPr>
          <w:spacing w:val="-5"/>
        </w:rPr>
        <w:t xml:space="preserve"> </w:t>
      </w:r>
      <w:r>
        <w:rPr/>
        <w:t>condividono</w:t>
      </w:r>
      <w:r>
        <w:rPr>
          <w:spacing w:val="-5"/>
        </w:rPr>
        <w:t xml:space="preserve"> </w:t>
      </w:r>
      <w:r>
        <w:rPr/>
        <w:t>l’obiettivo</w:t>
      </w:r>
      <w:r>
        <w:rPr>
          <w:spacing w:val="-4"/>
        </w:rPr>
        <w:t xml:space="preserve"> </w:t>
      </w:r>
      <w:r>
        <w:rPr>
          <w:spacing w:val="-5"/>
        </w:rPr>
        <w:t>di: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78" w:leader="none"/>
          <w:tab w:val="left" w:pos="1080" w:leader="none"/>
        </w:tabs>
        <w:spacing w:lineRule="auto" w:line="276"/>
        <w:ind w:hanging="361" w:left="1080" w:right="355"/>
        <w:jc w:val="both"/>
        <w:rPr/>
      </w:pPr>
      <w:r>
        <w:rPr/>
        <w:t>Promuovere progettualità integrate orientate alla valorizzazione sistemica del patrimonio culturale, agricolo, ambientale e sociale dell’area vasta dei due Liberi Consorzi, denominata “territorio Ibleo”, in conformità con le Direttive UNESCO del 2010 e del 2013:</w:t>
      </w:r>
    </w:p>
    <w:p>
      <w:pPr>
        <w:pStyle w:val="Normal"/>
        <w:spacing w:lineRule="auto" w:line="276" w:before="195" w:after="0"/>
        <w:ind w:left="1080"/>
        <w:rPr>
          <w:i/>
          <w:i/>
          <w:sz w:val="18"/>
        </w:rPr>
      </w:pPr>
      <w:r>
        <w:rPr>
          <w:i/>
          <w:sz w:val="18"/>
        </w:rPr>
        <w:t>Decisione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5.COM</w:t>
      </w:r>
      <w:r>
        <w:rPr>
          <w:i/>
          <w:spacing w:val="-9"/>
          <w:sz w:val="18"/>
        </w:rPr>
        <w:t xml:space="preserve"> </w:t>
      </w:r>
      <w:r>
        <w:rPr>
          <w:i/>
          <w:sz w:val="18"/>
        </w:rPr>
        <w:t>6.41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(Nairobi,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2010)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Direttiva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formale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dell’intergovernmental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committee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che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ufficializza</w:t>
      </w:r>
      <w:r>
        <w:rPr>
          <w:i/>
          <w:spacing w:val="40"/>
          <w:sz w:val="18"/>
        </w:rPr>
        <w:t xml:space="preserve"> </w:t>
      </w:r>
      <w:r>
        <w:rPr>
          <w:i/>
          <w:sz w:val="18"/>
        </w:rPr>
        <w:t>l’iscrizione della Dieta Mediterranea nella Lista Rappresentativa</w:t>
      </w:r>
    </w:p>
    <w:p>
      <w:pPr>
        <w:pStyle w:val="Normal"/>
        <w:spacing w:lineRule="auto" w:line="276"/>
        <w:ind w:hanging="1" w:left="1080" w:right="3494"/>
        <w:rPr>
          <w:i/>
          <w:i/>
          <w:sz w:val="18"/>
        </w:rPr>
      </w:pPr>
      <w:r>
        <w:rPr>
          <w:i/>
          <w:sz w:val="18"/>
        </w:rPr>
        <w:t>dell’UNESCO</w:t>
      </w:r>
      <w:r>
        <w:rPr>
          <w:i/>
          <w:spacing w:val="-10"/>
          <w:sz w:val="18"/>
        </w:rPr>
        <w:t xml:space="preserve"> </w:t>
      </w:r>
      <w:hyperlink r:id="rId25">
        <w:r>
          <w:rPr>
            <w:i/>
            <w:sz w:val="18"/>
          </w:rPr>
          <w:t>unesco.org+12ich.unesco.org+12ich.unesco.org+12</w:t>
        </w:r>
      </w:hyperlink>
      <w:r>
        <w:rPr>
          <w:i/>
          <w:spacing w:val="40"/>
          <w:sz w:val="18"/>
        </w:rPr>
        <w:t xml:space="preserve"> </w:t>
      </w:r>
      <w:hyperlink r:id="rId26">
        <w:r>
          <w:rPr>
            <w:i/>
            <w:spacing w:val="-2"/>
            <w:sz w:val="18"/>
          </w:rPr>
          <w:t>https://ich.unesco.org/en/decisions/5.COM/6.41</w:t>
        </w:r>
      </w:hyperlink>
    </w:p>
    <w:p>
      <w:pPr>
        <w:pStyle w:val="Normal"/>
        <w:spacing w:lineRule="auto" w:line="276" w:before="197" w:after="0"/>
        <w:ind w:left="1080" w:right="292"/>
        <w:rPr>
          <w:i/>
          <w:i/>
          <w:sz w:val="18"/>
        </w:rPr>
      </w:pPr>
      <w:r>
        <w:rPr>
          <w:i/>
          <w:sz w:val="18"/>
        </w:rPr>
        <w:t>Scheda principale della Dieta Mediterranea come Patrimonio Culturale Immateriale dell’Umanità</w:t>
      </w:r>
      <w:r>
        <w:rPr>
          <w:i/>
          <w:spacing w:val="40"/>
          <w:sz w:val="18"/>
        </w:rPr>
        <w:t xml:space="preserve"> </w:t>
      </w:r>
      <w:r>
        <w:rPr>
          <w:i/>
          <w:sz w:val="18"/>
        </w:rPr>
        <w:t>Raccoglie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informazioni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sull’iscrizione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nel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2010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(Spagna,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Grecia,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Italia,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Marocco)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l’estensione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nel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2013</w:t>
      </w:r>
      <w:r>
        <w:rPr>
          <w:i/>
          <w:spacing w:val="40"/>
          <w:sz w:val="18"/>
        </w:rPr>
        <w:t xml:space="preserve"> </w:t>
      </w:r>
      <w:r>
        <w:rPr>
          <w:i/>
          <w:sz w:val="18"/>
        </w:rPr>
        <w:t>(Cipro,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Croazia,</w:t>
      </w:r>
    </w:p>
    <w:p>
      <w:pPr>
        <w:pStyle w:val="Normal"/>
        <w:spacing w:lineRule="exact" w:line="210"/>
        <w:ind w:left="1080"/>
        <w:rPr>
          <w:i/>
          <w:i/>
          <w:sz w:val="18"/>
        </w:rPr>
      </w:pPr>
      <w:r>
        <w:rPr>
          <w:i/>
          <w:sz w:val="18"/>
        </w:rPr>
        <w:t>Portogallo)</w:t>
      </w:r>
      <w:r>
        <w:rPr>
          <w:i/>
          <w:spacing w:val="-3"/>
          <w:sz w:val="18"/>
        </w:rPr>
        <w:t xml:space="preserve"> </w:t>
      </w:r>
      <w:hyperlink r:id="rId27">
        <w:r>
          <w:rPr>
            <w:i/>
            <w:spacing w:val="-2"/>
            <w:sz w:val="18"/>
          </w:rPr>
          <w:t>ich.unesco.org+8ich.unesco.org+8unesco.org+8</w:t>
        </w:r>
      </w:hyperlink>
      <w:hyperlink r:id="rId28">
        <w:r>
          <w:rPr>
            <w:i/>
            <w:spacing w:val="-2"/>
            <w:sz w:val="18"/>
          </w:rPr>
          <w:t>iemed.org+3it.wikipedia.org+3ich.unesco.org+</w:t>
        </w:r>
      </w:hyperlink>
    </w:p>
    <w:p>
      <w:pPr>
        <w:pStyle w:val="Normal"/>
        <w:spacing w:before="31" w:after="0"/>
        <w:ind w:left="1080"/>
        <w:rPr>
          <w:i/>
          <w:i/>
          <w:sz w:val="18"/>
        </w:rPr>
      </w:pPr>
      <w:hyperlink r:id="rId29">
        <w:r>
          <w:rPr>
            <w:i/>
            <w:spacing w:val="-10"/>
            <w:sz w:val="18"/>
          </w:rPr>
          <w:t>3</w:t>
        </w:r>
      </w:hyperlink>
    </w:p>
    <w:p>
      <w:pPr>
        <w:pStyle w:val="Normal"/>
        <w:spacing w:before="34" w:after="0"/>
        <w:ind w:left="1121"/>
        <w:rPr>
          <w:i/>
          <w:i/>
          <w:sz w:val="18"/>
        </w:rPr>
      </w:pPr>
      <w:hyperlink r:id="rId30">
        <w:r>
          <w:rPr>
            <w:i/>
            <w:spacing w:val="-2"/>
            <w:sz w:val="18"/>
          </w:rPr>
          <w:t>https://ich.unesco.org/en/RL/mediterranean-diet-00884</w:t>
        </w:r>
      </w:hyperlink>
    </w:p>
    <w:p>
      <w:pPr>
        <w:pStyle w:val="BodyText"/>
        <w:spacing w:before="22" w:after="0"/>
        <w:rPr>
          <w:i/>
          <w:i/>
          <w:sz w:val="18"/>
        </w:rPr>
      </w:pPr>
      <w:r>
        <w:rPr>
          <w:i/>
          <w:sz w:val="18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78" w:leader="none"/>
          <w:tab w:val="left" w:pos="1080" w:leader="none"/>
        </w:tabs>
        <w:spacing w:lineRule="auto" w:line="276" w:before="0" w:after="0"/>
        <w:ind w:hanging="361" w:left="1080" w:right="358"/>
        <w:jc w:val="both"/>
        <w:rPr/>
      </w:pPr>
      <w:r>
        <w:rPr/>
        <w:t>Implementare e rendere fruibile la mappatura e la promozione di tutti i cammini lenti, itinerari storici e naturalistici presenti sul territorio;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79" w:leader="none"/>
        </w:tabs>
        <w:spacing w:before="201" w:after="0"/>
        <w:ind w:hanging="359" w:left="1079"/>
        <w:rPr/>
      </w:pPr>
      <w:r>
        <w:rPr/>
        <w:t>valorizzare</w:t>
      </w:r>
      <w:r>
        <w:rPr>
          <w:spacing w:val="-10"/>
        </w:rPr>
        <w:t xml:space="preserve"> </w:t>
      </w:r>
      <w:r>
        <w:rPr/>
        <w:t>i</w:t>
      </w:r>
      <w:r>
        <w:rPr>
          <w:spacing w:val="-4"/>
        </w:rPr>
        <w:t xml:space="preserve"> </w:t>
      </w:r>
      <w:r>
        <w:rPr/>
        <w:t>siti</w:t>
      </w:r>
      <w:r>
        <w:rPr>
          <w:spacing w:val="-4"/>
        </w:rPr>
        <w:t xml:space="preserve"> </w:t>
      </w:r>
      <w:r>
        <w:rPr/>
        <w:t>di</w:t>
      </w:r>
      <w:r>
        <w:rPr>
          <w:spacing w:val="-5"/>
        </w:rPr>
        <w:t xml:space="preserve"> </w:t>
      </w:r>
      <w:r>
        <w:rPr/>
        <w:t>rilevanza</w:t>
      </w:r>
      <w:r>
        <w:rPr>
          <w:spacing w:val="-5"/>
        </w:rPr>
        <w:t xml:space="preserve"> </w:t>
      </w:r>
      <w:r>
        <w:rPr/>
        <w:t>ambientale,</w:t>
      </w:r>
      <w:r>
        <w:rPr>
          <w:spacing w:val="-5"/>
        </w:rPr>
        <w:t xml:space="preserve"> </w:t>
      </w:r>
      <w:r>
        <w:rPr/>
        <w:t>archeologica</w:t>
      </w:r>
      <w:r>
        <w:rPr>
          <w:spacing w:val="-5"/>
        </w:rPr>
        <w:t xml:space="preserve"> </w:t>
      </w:r>
      <w:r>
        <w:rPr/>
        <w:t>e</w:t>
      </w:r>
      <w:r>
        <w:rPr>
          <w:spacing w:val="-5"/>
        </w:rPr>
        <w:t xml:space="preserve"> </w:t>
      </w:r>
      <w:r>
        <w:rPr/>
        <w:t>storico-</w:t>
      </w:r>
      <w:r>
        <w:rPr>
          <w:spacing w:val="-2"/>
        </w:rPr>
        <w:t>artistica;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80" w:leader="none"/>
        </w:tabs>
        <w:spacing w:lineRule="auto" w:line="276" w:before="237" w:after="0"/>
        <w:ind w:hanging="360" w:left="1080" w:right="356"/>
        <w:jc w:val="both"/>
        <w:rPr/>
      </w:pPr>
      <w:r>
        <w:rPr/>
        <w:t>creare una rete unica di promozione e coordinamento dell’offerta museale territoriale</w:t>
      </w:r>
      <w:r>
        <w:rPr>
          <w:spacing w:val="-3"/>
        </w:rPr>
        <w:t xml:space="preserve"> </w:t>
      </w:r>
      <w:r>
        <w:rPr/>
        <w:t>che</w:t>
      </w:r>
      <w:r>
        <w:rPr>
          <w:spacing w:val="-5"/>
        </w:rPr>
        <w:t xml:space="preserve"> </w:t>
      </w:r>
      <w:r>
        <w:rPr/>
        <w:t>sappia</w:t>
      </w:r>
      <w:r>
        <w:rPr>
          <w:spacing w:val="-3"/>
        </w:rPr>
        <w:t xml:space="preserve"> </w:t>
      </w:r>
      <w:r>
        <w:rPr/>
        <w:t>valorizzare</w:t>
      </w:r>
      <w:r>
        <w:rPr>
          <w:spacing w:val="-2"/>
        </w:rPr>
        <w:t xml:space="preserve"> </w:t>
      </w:r>
      <w:r>
        <w:rPr/>
        <w:t>le</w:t>
      </w:r>
      <w:r>
        <w:rPr>
          <w:spacing w:val="-3"/>
        </w:rPr>
        <w:t xml:space="preserve"> </w:t>
      </w:r>
      <w:r>
        <w:rPr/>
        <w:t>piccole</w:t>
      </w:r>
      <w:r>
        <w:rPr>
          <w:spacing w:val="-3"/>
        </w:rPr>
        <w:t xml:space="preserve"> </w:t>
      </w:r>
      <w:r>
        <w:rPr/>
        <w:t>realtà</w:t>
      </w:r>
      <w:r>
        <w:rPr>
          <w:spacing w:val="-3"/>
        </w:rPr>
        <w:t xml:space="preserve"> </w:t>
      </w:r>
      <w:r>
        <w:rPr/>
        <w:t>in</w:t>
      </w:r>
      <w:r>
        <w:rPr>
          <w:spacing w:val="-4"/>
        </w:rPr>
        <w:t xml:space="preserve"> </w:t>
      </w:r>
      <w:r>
        <w:rPr/>
        <w:t>un'unica</w:t>
      </w:r>
      <w:r>
        <w:rPr>
          <w:spacing w:val="-2"/>
        </w:rPr>
        <w:t xml:space="preserve"> </w:t>
      </w:r>
      <w:r>
        <w:rPr/>
        <w:t>strategia</w:t>
      </w:r>
      <w:r>
        <w:rPr>
          <w:spacing w:val="-3"/>
        </w:rPr>
        <w:t xml:space="preserve"> </w:t>
      </w:r>
      <w:r>
        <w:rPr/>
        <w:t>di</w:t>
      </w:r>
      <w:r>
        <w:rPr>
          <w:spacing w:val="-4"/>
        </w:rPr>
        <w:t xml:space="preserve"> </w:t>
      </w:r>
      <w:r>
        <w:rPr/>
        <w:t>marketing e di servizi;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78" w:leader="none"/>
          <w:tab w:val="left" w:pos="1080" w:leader="none"/>
        </w:tabs>
        <w:spacing w:lineRule="auto" w:line="276" w:before="202" w:after="0"/>
        <w:ind w:hanging="361" w:left="1080" w:right="355"/>
        <w:jc w:val="both"/>
        <w:rPr/>
      </w:pPr>
      <w:r>
        <w:rPr/>
        <w:t>promuovere la tutela, valorizzazione e diffusione in chiave esperienziale dei Beni immateriali</w:t>
      </w:r>
      <w:r>
        <w:rPr>
          <w:spacing w:val="-2"/>
        </w:rPr>
        <w:t xml:space="preserve"> </w:t>
      </w:r>
      <w:r>
        <w:rPr/>
        <w:t>(in particolare quelli presenti nel REIS – Registro Eredità Immateriali Siciliane): tradizioni popolari, feste popolari, sagre tipiche, espressioni dell’identità culturale e sociale, antichi mestieri, arti manuali della tradizione Contadina ecc.;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78" w:leader="none"/>
          <w:tab w:val="left" w:pos="1080" w:leader="none"/>
        </w:tabs>
        <w:spacing w:lineRule="auto" w:line="276" w:before="198" w:after="0"/>
        <w:ind w:hanging="361" w:left="1080" w:right="355"/>
        <w:jc w:val="both"/>
        <w:rPr/>
      </w:pPr>
      <w:r>
        <w:rPr/>
        <w:t>avviare un Corso universitario, con vocazione mediterranea e respiro</w:t>
      </w:r>
      <w:r>
        <w:rPr>
          <w:spacing w:val="40"/>
        </w:rPr>
        <w:t xml:space="preserve"> </w:t>
      </w:r>
      <w:r>
        <w:rPr/>
        <w:t>internazionale, dedicato allo Stile di Vita Mediterraneo;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78" w:leader="none"/>
          <w:tab w:val="left" w:pos="1080" w:leader="none"/>
        </w:tabs>
        <w:spacing w:lineRule="auto" w:line="271" w:before="202" w:after="0"/>
        <w:ind w:hanging="361" w:left="1080" w:right="357"/>
        <w:jc w:val="both"/>
        <w:rPr/>
      </w:pPr>
      <w:r>
        <w:rPr/>
        <w:t>valorizzazione dei prodotti agroalimentari tutelati (DOP, IGP, PAT, Slow Food) e in via di riconoscimento;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79" w:leader="none"/>
          <w:tab w:val="left" w:pos="1081" w:leader="none"/>
        </w:tabs>
        <w:spacing w:lineRule="auto" w:line="276" w:before="204" w:after="0"/>
        <w:ind w:hanging="361" w:left="1081" w:right="355"/>
        <w:jc w:val="both"/>
        <w:rPr/>
      </w:pPr>
      <w:r>
        <w:rPr/>
        <w:t>sistematizzazione, digitalizzazione e promozione della produzione cinematografica</w:t>
      </w:r>
      <w:r>
        <w:rPr>
          <w:spacing w:val="40"/>
        </w:rPr>
        <w:t xml:space="preserve"> </w:t>
      </w:r>
      <w:r>
        <w:rPr/>
        <w:t>e teatrale storica legata al territorio, quale espressione di memoria collettiva e identità culturale;</w:t>
      </w:r>
    </w:p>
    <w:p>
      <w:pPr>
        <w:sectPr>
          <w:footerReference w:type="default" r:id="rId31"/>
          <w:footerReference w:type="first" r:id="rId32"/>
          <w:type w:val="nextPage"/>
          <w:pgSz w:w="12240" w:h="15840"/>
          <w:pgMar w:left="1440" w:right="1440" w:gutter="0" w:header="0" w:top="1360" w:footer="1183" w:bottom="13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2"/>
        </w:numPr>
        <w:tabs>
          <w:tab w:val="clear" w:pos="720"/>
          <w:tab w:val="left" w:pos="1079" w:leader="none"/>
          <w:tab w:val="left" w:pos="1081" w:leader="none"/>
        </w:tabs>
        <w:spacing w:lineRule="auto" w:line="276" w:before="199" w:after="0"/>
        <w:ind w:hanging="361" w:left="1081" w:right="353"/>
        <w:jc w:val="both"/>
        <w:rPr/>
      </w:pPr>
      <w:r>
        <w:rPr/>
        <w:t>valorizzazione del territorio Ibleo come set cinematografico di qualità, favorendo l’attrazione di produzioni nazionali e internazionali attraverso reti di accoglienza, servizi integrati e strumenti di marketing territoriale audiovisivo;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79" w:leader="none"/>
        </w:tabs>
        <w:spacing w:lineRule="auto" w:line="276" w:before="82" w:after="0"/>
        <w:ind w:hanging="360" w:left="1079" w:right="356"/>
        <w:jc w:val="both"/>
        <w:rPr/>
      </w:pPr>
      <w:r>
        <w:rPr/>
        <w:t>organizzazione di un evento diffuso a cadenza annuale, dove, nel solco dello “stile di Vita Mediterraneo” il territorio ibleo e siciliano si presenta nella sua forma di mito come “La terra degli Dei” e si trasforma in un teatro vivente ed itinerante: il turista diventa attore, spettatore e pellegrino, attraversando borghi, masserie e siti millenari</w:t>
      </w:r>
      <w:r>
        <w:rPr>
          <w:spacing w:val="-2"/>
        </w:rPr>
        <w:t xml:space="preserve"> </w:t>
      </w:r>
      <w:r>
        <w:rPr/>
        <w:t>in</w:t>
      </w:r>
      <w:r>
        <w:rPr>
          <w:spacing w:val="-4"/>
        </w:rPr>
        <w:t xml:space="preserve"> </w:t>
      </w:r>
      <w:r>
        <w:rPr/>
        <w:t>un</w:t>
      </w:r>
      <w:r>
        <w:rPr>
          <w:spacing w:val="-4"/>
        </w:rPr>
        <w:t xml:space="preserve"> </w:t>
      </w:r>
      <w:r>
        <w:rPr/>
        <w:t>turbinio</w:t>
      </w:r>
      <w:r>
        <w:rPr>
          <w:spacing w:val="-3"/>
        </w:rPr>
        <w:t xml:space="preserve"> </w:t>
      </w:r>
      <w:r>
        <w:rPr/>
        <w:t>di</w:t>
      </w:r>
      <w:r>
        <w:rPr>
          <w:spacing w:val="-4"/>
        </w:rPr>
        <w:t xml:space="preserve"> </w:t>
      </w:r>
      <w:r>
        <w:rPr/>
        <w:t>emozioni,</w:t>
      </w:r>
      <w:r>
        <w:rPr>
          <w:spacing w:val="-3"/>
        </w:rPr>
        <w:t xml:space="preserve"> </w:t>
      </w:r>
      <w:r>
        <w:rPr/>
        <w:t>suoni</w:t>
      </w:r>
      <w:r>
        <w:rPr>
          <w:spacing w:val="-2"/>
        </w:rPr>
        <w:t xml:space="preserve"> </w:t>
      </w:r>
      <w:r>
        <w:rPr/>
        <w:t>antichi,</w:t>
      </w:r>
      <w:r>
        <w:rPr>
          <w:spacing w:val="-3"/>
        </w:rPr>
        <w:t xml:space="preserve"> </w:t>
      </w:r>
      <w:r>
        <w:rPr/>
        <w:t>danze,</w:t>
      </w:r>
      <w:r>
        <w:rPr>
          <w:spacing w:val="-3"/>
        </w:rPr>
        <w:t xml:space="preserve"> </w:t>
      </w:r>
      <w:r>
        <w:rPr/>
        <w:t>narrazioni</w:t>
      </w:r>
      <w:r>
        <w:rPr>
          <w:spacing w:val="-2"/>
        </w:rPr>
        <w:t xml:space="preserve"> </w:t>
      </w:r>
      <w:r>
        <w:rPr/>
        <w:t>popolari,</w:t>
      </w:r>
      <w:r>
        <w:rPr>
          <w:spacing w:val="-3"/>
        </w:rPr>
        <w:t xml:space="preserve"> </w:t>
      </w:r>
      <w:r>
        <w:rPr/>
        <w:t>sapori rituali e arti senza tempo. Un’esperienza immersiva che non si visita: si vive.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79" w:leader="none"/>
        </w:tabs>
        <w:spacing w:lineRule="auto" w:line="276" w:before="200" w:after="0"/>
        <w:ind w:hanging="360" w:left="1079" w:right="356"/>
        <w:jc w:val="both"/>
        <w:rPr/>
      </w:pPr>
      <w:r>
        <w:rPr/>
        <w:t>promozione integrata dell’offerta culturale, esperienziale ed enogastronomica sui mercati turistici nazionali e internazionali, tramite eventi fieristici, ambasciate italiane all’estero, azioni congiunte di marketing territoriale. Lo stile promozionale</w:t>
      </w:r>
      <w:r>
        <w:rPr>
          <w:spacing w:val="40"/>
        </w:rPr>
        <w:t xml:space="preserve"> </w:t>
      </w:r>
      <w:r>
        <w:rPr/>
        <w:t>di incoming specializzato, fondato su storytelling e suggestive teatralizzazioni del Mito “La Terra degli Dei”;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79" w:leader="none"/>
        </w:tabs>
        <w:spacing w:lineRule="auto" w:line="276" w:before="200" w:after="0"/>
        <w:ind w:hanging="360" w:left="1079" w:right="357"/>
        <w:jc w:val="both"/>
        <w:rPr/>
      </w:pPr>
      <w:r>
        <w:rPr/>
        <w:t xml:space="preserve">Avviare un coordinamento sinergico tra enti locali, università, associazioni e </w:t>
      </w:r>
      <w:r>
        <w:rPr>
          <w:spacing w:val="-2"/>
        </w:rPr>
        <w:t>imprese;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78" w:leader="none"/>
        </w:tabs>
        <w:spacing w:lineRule="auto" w:line="271" w:before="201" w:after="0"/>
        <w:ind w:hanging="360" w:left="1078" w:right="355"/>
        <w:jc w:val="both"/>
        <w:rPr/>
      </w:pPr>
      <w:r>
        <w:rPr/>
        <w:t>Estendere il partenariato istituzionale all’intero territorio regionale, tramite il coinvolgimento di tutti i Liberi Consorzi della Sicilia.</w:t>
      </w:r>
    </w:p>
    <w:p>
      <w:pPr>
        <w:pStyle w:val="BodyText"/>
        <w:spacing w:lineRule="auto" w:line="276" w:before="204" w:after="0"/>
        <w:ind w:left="358" w:right="355"/>
        <w:jc w:val="both"/>
        <w:rPr/>
      </w:pPr>
      <w:r>
        <w:rPr/>
        <w:t>Il perseguimento di tali obiettivi avverrà nel pieno rispetto e con il coinvolgimento diretto, sistematico, operativo e funzionale di tutti gli enti, le organizzazioni, le associazioni e i soggetti territoriali che, nel tempo, si sono distinti per il loro prezioso impegno nella tutela, nella valorizzazione e nella promozione dei luoghi, dei percorsi e delle tradizioni oggetto delle progettualità condivise. Si riconosce il valore insostituibile che tutti gli attori del territorio rappresentano e ci si pone l’obiettivo di favorire l’integrazione in una</w:t>
      </w:r>
      <w:r>
        <w:rPr>
          <w:spacing w:val="-1"/>
        </w:rPr>
        <w:t xml:space="preserve"> </w:t>
      </w:r>
      <w:r>
        <w:rPr/>
        <w:t xml:space="preserve">rete territoriale permanente, capace di trasformare ogni esperienza pregressa in patrimonio condiviso e in forza propulsiva per un rinnovato modello di sviluppo locale partecipato e </w:t>
      </w:r>
      <w:r>
        <w:rPr>
          <w:spacing w:val="-2"/>
        </w:rPr>
        <w:t>sostenibile.</w:t>
      </w:r>
    </w:p>
    <w:p>
      <w:pPr>
        <w:pStyle w:val="BodyText"/>
        <w:spacing w:before="222" w:after="0"/>
        <w:rPr/>
      </w:pPr>
      <w:r>
        <w:rPr/>
      </w:r>
    </w:p>
    <w:p>
      <w:pPr>
        <w:pStyle w:val="Heading1"/>
        <w:numPr>
          <w:ilvl w:val="0"/>
          <w:numId w:val="4"/>
        </w:numPr>
        <w:tabs>
          <w:tab w:val="clear" w:pos="720"/>
          <w:tab w:val="left" w:pos="1439" w:leader="none"/>
        </w:tabs>
        <w:ind w:hanging="359" w:left="1439"/>
        <w:rPr>
          <w:color w:val="365F91"/>
        </w:rPr>
      </w:pPr>
      <w:bookmarkStart w:id="1" w:name="2._Impegni_operativi"/>
      <w:bookmarkEnd w:id="1"/>
      <w:r>
        <w:rPr/>
        <w:t>Impegni</w:t>
      </w:r>
      <w:r>
        <w:rPr>
          <w:spacing w:val="-6"/>
        </w:rPr>
        <w:t xml:space="preserve"> </w:t>
      </w:r>
      <w:r>
        <w:rPr>
          <w:spacing w:val="-2"/>
        </w:rPr>
        <w:t>operativi</w:t>
      </w:r>
    </w:p>
    <w:p>
      <w:pPr>
        <w:pStyle w:val="BodyText"/>
        <w:spacing w:before="50" w:after="0"/>
        <w:ind w:left="360"/>
        <w:jc w:val="both"/>
        <w:rPr/>
      </w:pPr>
      <w:r>
        <w:rPr/>
        <w:t>I</w:t>
      </w:r>
      <w:r>
        <w:rPr>
          <w:spacing w:val="-5"/>
        </w:rPr>
        <w:t xml:space="preserve"> </w:t>
      </w:r>
      <w:r>
        <w:rPr/>
        <w:t>sottoscrittori</w:t>
      </w:r>
      <w:r>
        <w:rPr>
          <w:spacing w:val="-4"/>
        </w:rPr>
        <w:t xml:space="preserve"> </w:t>
      </w:r>
      <w:r>
        <w:rPr/>
        <w:t>del</w:t>
      </w:r>
      <w:r>
        <w:rPr>
          <w:spacing w:val="-5"/>
        </w:rPr>
        <w:t xml:space="preserve"> </w:t>
      </w:r>
      <w:r>
        <w:rPr/>
        <w:t>presente</w:t>
      </w:r>
      <w:r>
        <w:rPr>
          <w:spacing w:val="-5"/>
        </w:rPr>
        <w:t xml:space="preserve"> </w:t>
      </w:r>
      <w:r>
        <w:rPr/>
        <w:t>protocollo</w:t>
      </w:r>
      <w:r>
        <w:rPr>
          <w:spacing w:val="-7"/>
        </w:rPr>
        <w:t xml:space="preserve"> </w:t>
      </w:r>
      <w:r>
        <w:rPr/>
        <w:t>si</w:t>
      </w:r>
      <w:r>
        <w:rPr>
          <w:spacing w:val="-6"/>
        </w:rPr>
        <w:t xml:space="preserve"> </w:t>
      </w:r>
      <w:r>
        <w:rPr/>
        <w:t>impegnano</w:t>
      </w:r>
      <w:r>
        <w:rPr>
          <w:spacing w:val="-4"/>
        </w:rPr>
        <w:t xml:space="preserve"> </w:t>
      </w:r>
      <w:r>
        <w:rPr>
          <w:spacing w:val="-5"/>
        </w:rPr>
        <w:t>a: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79" w:leader="none"/>
        </w:tabs>
        <w:ind w:hanging="360" w:left="1079"/>
        <w:rPr/>
      </w:pPr>
      <w:r>
        <w:rPr/>
        <w:t>Partecipare</w:t>
      </w:r>
      <w:r>
        <w:rPr>
          <w:spacing w:val="-6"/>
        </w:rPr>
        <w:t xml:space="preserve"> </w:t>
      </w:r>
      <w:r>
        <w:rPr/>
        <w:t>attivamente</w:t>
      </w:r>
      <w:r>
        <w:rPr>
          <w:spacing w:val="-6"/>
        </w:rPr>
        <w:t xml:space="preserve"> </w:t>
      </w:r>
      <w:r>
        <w:rPr/>
        <w:t>alla</w:t>
      </w:r>
      <w:r>
        <w:rPr>
          <w:spacing w:val="-6"/>
        </w:rPr>
        <w:t xml:space="preserve"> </w:t>
      </w:r>
      <w:r>
        <w:rPr/>
        <w:t>programmazione</w:t>
      </w:r>
      <w:r>
        <w:rPr>
          <w:spacing w:val="-6"/>
        </w:rPr>
        <w:t xml:space="preserve"> </w:t>
      </w:r>
      <w:r>
        <w:rPr/>
        <w:t>strategica</w:t>
      </w:r>
      <w:r>
        <w:rPr>
          <w:spacing w:val="-6"/>
        </w:rPr>
        <w:t xml:space="preserve"> </w:t>
      </w:r>
      <w:r>
        <w:rPr/>
        <w:t>e</w:t>
      </w:r>
      <w:r>
        <w:rPr>
          <w:spacing w:val="-8"/>
        </w:rPr>
        <w:t xml:space="preserve"> </w:t>
      </w:r>
      <w:r>
        <w:rPr/>
        <w:t>operativa</w:t>
      </w:r>
      <w:r>
        <w:rPr>
          <w:spacing w:val="-6"/>
        </w:rPr>
        <w:t xml:space="preserve"> </w:t>
      </w:r>
      <w:r>
        <w:rPr/>
        <w:t>del</w:t>
      </w:r>
      <w:r>
        <w:rPr>
          <w:spacing w:val="-5"/>
        </w:rPr>
        <w:t xml:space="preserve"> </w:t>
      </w:r>
      <w:r>
        <w:rPr>
          <w:spacing w:val="-2"/>
        </w:rPr>
        <w:t>Parco;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80" w:leader="none"/>
        </w:tabs>
        <w:spacing w:before="238" w:after="0"/>
        <w:ind w:hanging="360" w:left="1080"/>
        <w:rPr/>
      </w:pPr>
      <w:r>
        <w:rPr/>
        <w:t>Mantenere</w:t>
      </w:r>
      <w:r>
        <w:rPr>
          <w:spacing w:val="-7"/>
        </w:rPr>
        <w:t xml:space="preserve"> </w:t>
      </w:r>
      <w:r>
        <w:rPr/>
        <w:t>la</w:t>
      </w:r>
      <w:r>
        <w:rPr>
          <w:spacing w:val="-5"/>
        </w:rPr>
        <w:t xml:space="preserve"> </w:t>
      </w:r>
      <w:r>
        <w:rPr/>
        <w:t>piena</w:t>
      </w:r>
      <w:r>
        <w:rPr>
          <w:spacing w:val="-5"/>
        </w:rPr>
        <w:t xml:space="preserve"> </w:t>
      </w:r>
      <w:r>
        <w:rPr/>
        <w:t>condivisione</w:t>
      </w:r>
      <w:r>
        <w:rPr>
          <w:spacing w:val="-5"/>
        </w:rPr>
        <w:t xml:space="preserve"> </w:t>
      </w:r>
      <w:r>
        <w:rPr/>
        <w:t>delle</w:t>
      </w:r>
      <w:r>
        <w:rPr>
          <w:spacing w:val="-5"/>
        </w:rPr>
        <w:t xml:space="preserve"> </w:t>
      </w:r>
      <w:r>
        <w:rPr/>
        <w:t>linee</w:t>
      </w:r>
      <w:r>
        <w:rPr>
          <w:spacing w:val="-5"/>
        </w:rPr>
        <w:t xml:space="preserve"> </w:t>
      </w:r>
      <w:r>
        <w:rPr/>
        <w:t>progettuali</w:t>
      </w:r>
      <w:r>
        <w:rPr>
          <w:spacing w:val="-4"/>
        </w:rPr>
        <w:t xml:space="preserve"> </w:t>
      </w:r>
      <w:r>
        <w:rPr/>
        <w:t>e</w:t>
      </w:r>
      <w:r>
        <w:rPr>
          <w:spacing w:val="-6"/>
        </w:rPr>
        <w:t xml:space="preserve"> </w:t>
      </w:r>
      <w:r>
        <w:rPr>
          <w:spacing w:val="-2"/>
        </w:rPr>
        <w:t>operative;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80" w:leader="none"/>
        </w:tabs>
        <w:spacing w:lineRule="auto" w:line="271"/>
        <w:ind w:hanging="360" w:left="1080" w:right="357"/>
        <w:jc w:val="both"/>
        <w:rPr/>
      </w:pPr>
      <w:r>
        <w:rPr/>
        <w:t>Costituire un Tavolo Tecnico congiunto, composto da uno o più rappresentanti per ciascun aderente;</w:t>
      </w:r>
    </w:p>
    <w:p>
      <w:pPr>
        <w:sectPr>
          <w:footerReference w:type="default" r:id="rId33"/>
          <w:footerReference w:type="first" r:id="rId34"/>
          <w:type w:val="nextPage"/>
          <w:pgSz w:w="12240" w:h="15840"/>
          <w:pgMar w:left="1440" w:right="1440" w:gutter="0" w:header="0" w:top="1360" w:footer="1183" w:bottom="13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1"/>
        </w:numPr>
        <w:tabs>
          <w:tab w:val="clear" w:pos="720"/>
          <w:tab w:val="left" w:pos="1078" w:leader="none"/>
          <w:tab w:val="left" w:pos="1080" w:leader="none"/>
        </w:tabs>
        <w:spacing w:lineRule="auto" w:line="276" w:before="202" w:after="0"/>
        <w:ind w:hanging="361" w:left="1080" w:right="356"/>
        <w:jc w:val="both"/>
        <w:rPr/>
      </w:pPr>
      <w:r>
        <w:rPr/>
        <w:t>Mettere a disposizione strutture, competenze e risorse per sostenere le azioni territoriali connesse al Parco.</w:t>
      </w:r>
    </w:p>
    <w:p>
      <w:pPr>
        <w:pStyle w:val="Heading1"/>
        <w:numPr>
          <w:ilvl w:val="0"/>
          <w:numId w:val="4"/>
        </w:numPr>
        <w:tabs>
          <w:tab w:val="clear" w:pos="720"/>
          <w:tab w:val="left" w:pos="1439" w:leader="none"/>
        </w:tabs>
        <w:spacing w:before="80" w:after="0"/>
        <w:ind w:hanging="359" w:left="1439"/>
        <w:rPr>
          <w:color w:val="365F91"/>
        </w:rPr>
      </w:pPr>
      <w:bookmarkStart w:id="2" w:name="3._Leadership_e_Coordinamento_Regionale"/>
      <w:bookmarkEnd w:id="2"/>
      <w:r>
        <w:rPr/>
        <w:t>Leadership</w:t>
      </w:r>
      <w:r>
        <w:rPr>
          <w:spacing w:val="-10"/>
        </w:rPr>
        <w:t xml:space="preserve"> </w:t>
      </w:r>
      <w:r>
        <w:rPr/>
        <w:t>e</w:t>
      </w:r>
      <w:r>
        <w:rPr>
          <w:spacing w:val="-7"/>
        </w:rPr>
        <w:t xml:space="preserve"> </w:t>
      </w:r>
      <w:r>
        <w:rPr/>
        <w:t>Coordinamento</w:t>
      </w:r>
      <w:r>
        <w:rPr>
          <w:spacing w:val="-6"/>
        </w:rPr>
        <w:t xml:space="preserve"> </w:t>
      </w:r>
      <w:r>
        <w:rPr>
          <w:spacing w:val="-2"/>
        </w:rPr>
        <w:t>Regionale</w:t>
      </w:r>
    </w:p>
    <w:p>
      <w:pPr>
        <w:pStyle w:val="BodyText"/>
        <w:spacing w:lineRule="auto" w:line="276" w:before="50" w:after="0"/>
        <w:ind w:left="360" w:right="355"/>
        <w:jc w:val="both"/>
        <w:rPr/>
      </w:pPr>
      <w:r>
        <w:rPr/>
        <w:t xml:space="preserve">Il Consorzio Universitario della Provincia di Ragusa, i Liberi Consorzi Comunali di Ragusa e Siracusa, il Comune di Ragusa e l’Associazione Stile di Vita Mediterraneo assumono la leadership per la promozione, lo sviluppo e il coordinamento del progetto nella Regione </w:t>
      </w:r>
      <w:r>
        <w:rPr>
          <w:spacing w:val="-2"/>
        </w:rPr>
        <w:t>Sicilia.</w:t>
      </w:r>
    </w:p>
    <w:p>
      <w:pPr>
        <w:pStyle w:val="BodyText"/>
        <w:spacing w:before="201" w:after="0"/>
        <w:ind w:left="360"/>
        <w:jc w:val="both"/>
        <w:rPr/>
      </w:pPr>
      <w:r>
        <w:rPr/>
        <w:t>A</w:t>
      </w:r>
      <w:r>
        <w:rPr>
          <w:spacing w:val="-5"/>
        </w:rPr>
        <w:t xml:space="preserve"> </w:t>
      </w:r>
      <w:r>
        <w:rPr/>
        <w:t>tale</w:t>
      </w:r>
      <w:r>
        <w:rPr>
          <w:spacing w:val="-1"/>
        </w:rPr>
        <w:t xml:space="preserve"> </w:t>
      </w:r>
      <w:r>
        <w:rPr>
          <w:spacing w:val="-2"/>
        </w:rPr>
        <w:t>scopo: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80" w:leader="none"/>
        </w:tabs>
        <w:spacing w:lineRule="auto" w:line="276"/>
        <w:ind w:hanging="360" w:left="1080" w:right="356"/>
        <w:rPr/>
      </w:pPr>
      <w:r>
        <w:rPr/>
        <w:t>Si</w:t>
      </w:r>
      <w:r>
        <w:rPr>
          <w:spacing w:val="29"/>
        </w:rPr>
        <w:t xml:space="preserve"> </w:t>
      </w:r>
      <w:r>
        <w:rPr/>
        <w:t>impegnano</w:t>
      </w:r>
      <w:r>
        <w:rPr>
          <w:spacing w:val="31"/>
        </w:rPr>
        <w:t xml:space="preserve"> </w:t>
      </w:r>
      <w:r>
        <w:rPr/>
        <w:t>a</w:t>
      </w:r>
      <w:r>
        <w:rPr>
          <w:spacing w:val="28"/>
        </w:rPr>
        <w:t xml:space="preserve"> </w:t>
      </w:r>
      <w:r>
        <w:rPr/>
        <w:t>coinvolgere</w:t>
      </w:r>
      <w:r>
        <w:rPr>
          <w:spacing w:val="30"/>
        </w:rPr>
        <w:t xml:space="preserve"> </w:t>
      </w:r>
      <w:r>
        <w:rPr/>
        <w:t>i</w:t>
      </w:r>
      <w:r>
        <w:rPr>
          <w:spacing w:val="29"/>
        </w:rPr>
        <w:t xml:space="preserve"> </w:t>
      </w:r>
      <w:r>
        <w:rPr/>
        <w:t>comuni</w:t>
      </w:r>
      <w:r>
        <w:rPr>
          <w:spacing w:val="31"/>
        </w:rPr>
        <w:t xml:space="preserve"> </w:t>
      </w:r>
      <w:r>
        <w:rPr/>
        <w:t>dei</w:t>
      </w:r>
      <w:r>
        <w:rPr>
          <w:spacing w:val="31"/>
        </w:rPr>
        <w:t xml:space="preserve"> </w:t>
      </w:r>
      <w:r>
        <w:rPr/>
        <w:t>Liberi</w:t>
      </w:r>
      <w:r>
        <w:rPr>
          <w:spacing w:val="31"/>
        </w:rPr>
        <w:t xml:space="preserve"> </w:t>
      </w:r>
      <w:r>
        <w:rPr/>
        <w:t>consorzi</w:t>
      </w:r>
      <w:r>
        <w:rPr>
          <w:spacing w:val="29"/>
        </w:rPr>
        <w:t xml:space="preserve"> </w:t>
      </w:r>
      <w:r>
        <w:rPr/>
        <w:t>comunali</w:t>
      </w:r>
      <w:r>
        <w:rPr>
          <w:spacing w:val="31"/>
        </w:rPr>
        <w:t xml:space="preserve"> </w:t>
      </w:r>
      <w:r>
        <w:rPr/>
        <w:t>di</w:t>
      </w:r>
      <w:r>
        <w:rPr>
          <w:spacing w:val="31"/>
        </w:rPr>
        <w:t xml:space="preserve"> </w:t>
      </w:r>
      <w:r>
        <w:rPr/>
        <w:t>Ragusa</w:t>
      </w:r>
      <w:r>
        <w:rPr>
          <w:spacing w:val="28"/>
        </w:rPr>
        <w:t xml:space="preserve"> </w:t>
      </w:r>
      <w:r>
        <w:rPr/>
        <w:t>e</w:t>
      </w:r>
      <w:r>
        <w:rPr>
          <w:spacing w:val="31"/>
        </w:rPr>
        <w:t xml:space="preserve"> </w:t>
      </w:r>
      <w:r>
        <w:rPr/>
        <w:t xml:space="preserve">di </w:t>
      </w:r>
      <w:r>
        <w:rPr>
          <w:spacing w:val="-2"/>
        </w:rPr>
        <w:t>Siracusa;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80" w:leader="none"/>
        </w:tabs>
        <w:spacing w:lineRule="auto" w:line="276" w:before="197" w:after="0"/>
        <w:ind w:hanging="361" w:left="1080" w:right="355"/>
        <w:rPr/>
      </w:pPr>
      <w:r>
        <w:rPr/>
        <w:t>Si</w:t>
      </w:r>
      <w:r>
        <w:rPr>
          <w:spacing w:val="70"/>
        </w:rPr>
        <w:t xml:space="preserve"> </w:t>
      </w:r>
      <w:r>
        <w:rPr/>
        <w:t>impegnano</w:t>
      </w:r>
      <w:r>
        <w:rPr>
          <w:spacing w:val="40"/>
        </w:rPr>
        <w:t xml:space="preserve"> </w:t>
      </w:r>
      <w:r>
        <w:rPr/>
        <w:t>a</w:t>
      </w:r>
      <w:r>
        <w:rPr>
          <w:spacing w:val="40"/>
        </w:rPr>
        <w:t xml:space="preserve"> </w:t>
      </w:r>
      <w:r>
        <w:rPr/>
        <w:t>coinvolgere</w:t>
      </w:r>
      <w:r>
        <w:rPr>
          <w:spacing w:val="40"/>
        </w:rPr>
        <w:t xml:space="preserve"> </w:t>
      </w:r>
      <w:r>
        <w:rPr/>
        <w:t>i</w:t>
      </w:r>
      <w:r>
        <w:rPr>
          <w:spacing w:val="70"/>
        </w:rPr>
        <w:t xml:space="preserve"> </w:t>
      </w:r>
      <w:r>
        <w:rPr/>
        <w:t>Poli</w:t>
      </w:r>
      <w:r>
        <w:rPr>
          <w:spacing w:val="70"/>
        </w:rPr>
        <w:t xml:space="preserve"> </w:t>
      </w:r>
      <w:r>
        <w:rPr/>
        <w:t>regionali</w:t>
      </w:r>
      <w:r>
        <w:rPr>
          <w:spacing w:val="70"/>
        </w:rPr>
        <w:t xml:space="preserve"> </w:t>
      </w:r>
      <w:r>
        <w:rPr/>
        <w:t>di</w:t>
      </w:r>
      <w:r>
        <w:rPr>
          <w:spacing w:val="40"/>
        </w:rPr>
        <w:t xml:space="preserve"> </w:t>
      </w:r>
      <w:r>
        <w:rPr/>
        <w:t>Palermo,</w:t>
      </w:r>
      <w:r>
        <w:rPr>
          <w:spacing w:val="40"/>
        </w:rPr>
        <w:t xml:space="preserve"> </w:t>
      </w:r>
      <w:r>
        <w:rPr/>
        <w:t>Caltanissetta,</w:t>
      </w:r>
      <w:r>
        <w:rPr>
          <w:spacing w:val="40"/>
        </w:rPr>
        <w:t xml:space="preserve"> </w:t>
      </w:r>
      <w:r>
        <w:rPr/>
        <w:t>Catania, Messina, Agrigento, e Trapani, tramite i rispettivi Liberi Consorzi Provinciali;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80" w:leader="none"/>
        </w:tabs>
        <w:spacing w:lineRule="auto" w:line="276" w:before="199" w:after="0"/>
        <w:ind w:hanging="361" w:left="1080" w:right="355"/>
        <w:rPr/>
      </w:pPr>
      <w:r>
        <w:rPr/>
        <w:t>Coordinano</w:t>
      </w:r>
      <w:r>
        <w:rPr>
          <w:spacing w:val="40"/>
        </w:rPr>
        <w:t xml:space="preserve"> </w:t>
      </w:r>
      <w:r>
        <w:rPr/>
        <w:t>le</w:t>
      </w:r>
      <w:r>
        <w:rPr>
          <w:spacing w:val="40"/>
        </w:rPr>
        <w:t xml:space="preserve"> </w:t>
      </w:r>
      <w:r>
        <w:rPr/>
        <w:t>attività</w:t>
      </w:r>
      <w:r>
        <w:rPr>
          <w:spacing w:val="40"/>
        </w:rPr>
        <w:t xml:space="preserve"> </w:t>
      </w:r>
      <w:r>
        <w:rPr/>
        <w:t>per</w:t>
      </w:r>
      <w:r>
        <w:rPr>
          <w:spacing w:val="40"/>
        </w:rPr>
        <w:t xml:space="preserve"> </w:t>
      </w:r>
      <w:r>
        <w:rPr/>
        <w:t>garantire</w:t>
      </w:r>
      <w:r>
        <w:rPr>
          <w:spacing w:val="40"/>
        </w:rPr>
        <w:t xml:space="preserve"> </w:t>
      </w:r>
      <w:r>
        <w:rPr/>
        <w:t>un’omogenea</w:t>
      </w:r>
      <w:r>
        <w:rPr>
          <w:spacing w:val="40"/>
        </w:rPr>
        <w:t xml:space="preserve"> </w:t>
      </w:r>
      <w:r>
        <w:rPr/>
        <w:t>diffusione</w:t>
      </w:r>
      <w:r>
        <w:rPr>
          <w:spacing w:val="40"/>
        </w:rPr>
        <w:t xml:space="preserve"> </w:t>
      </w:r>
      <w:r>
        <w:rPr/>
        <w:t>delle</w:t>
      </w:r>
      <w:r>
        <w:rPr>
          <w:spacing w:val="40"/>
        </w:rPr>
        <w:t xml:space="preserve"> </w:t>
      </w:r>
      <w:r>
        <w:rPr/>
        <w:t>iniziative</w:t>
      </w:r>
      <w:r>
        <w:rPr>
          <w:spacing w:val="40"/>
        </w:rPr>
        <w:t xml:space="preserve"> </w:t>
      </w:r>
      <w:r>
        <w:rPr/>
        <w:t>del Parco su scala regionale;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80" w:leader="none"/>
        </w:tabs>
        <w:spacing w:before="199" w:after="0"/>
        <w:ind w:hanging="360" w:left="1080"/>
        <w:rPr/>
      </w:pPr>
      <w:r>
        <w:rPr/>
        <w:t>Supportano</w:t>
      </w:r>
      <w:r>
        <w:rPr>
          <w:spacing w:val="-8"/>
        </w:rPr>
        <w:t xml:space="preserve"> </w:t>
      </w:r>
      <w:r>
        <w:rPr/>
        <w:t>l’integrazione</w:t>
      </w:r>
      <w:r>
        <w:rPr>
          <w:spacing w:val="-7"/>
        </w:rPr>
        <w:t xml:space="preserve"> </w:t>
      </w:r>
      <w:r>
        <w:rPr/>
        <w:t>di</w:t>
      </w:r>
      <w:r>
        <w:rPr>
          <w:spacing w:val="-4"/>
        </w:rPr>
        <w:t xml:space="preserve"> </w:t>
      </w:r>
      <w:r>
        <w:rPr/>
        <w:t>nuovi</w:t>
      </w:r>
      <w:r>
        <w:rPr>
          <w:spacing w:val="-4"/>
        </w:rPr>
        <w:t xml:space="preserve"> </w:t>
      </w:r>
      <w:r>
        <w:rPr/>
        <w:t>partner</w:t>
      </w:r>
      <w:r>
        <w:rPr>
          <w:spacing w:val="-6"/>
        </w:rPr>
        <w:t xml:space="preserve"> </w:t>
      </w:r>
      <w:r>
        <w:rPr/>
        <w:t>istituzionali</w:t>
      </w:r>
      <w:r>
        <w:rPr>
          <w:spacing w:val="-4"/>
        </w:rPr>
        <w:t xml:space="preserve"> </w:t>
      </w:r>
      <w:r>
        <w:rPr/>
        <w:t>e</w:t>
      </w:r>
      <w:r>
        <w:rPr>
          <w:spacing w:val="-5"/>
        </w:rPr>
        <w:t xml:space="preserve"> </w:t>
      </w:r>
      <w:r>
        <w:rPr/>
        <w:t>operativi</w:t>
      </w:r>
      <w:r>
        <w:rPr>
          <w:spacing w:val="-4"/>
        </w:rPr>
        <w:t xml:space="preserve"> </w:t>
      </w:r>
      <w:r>
        <w:rPr/>
        <w:t>nel</w:t>
      </w:r>
      <w:r>
        <w:rPr>
          <w:spacing w:val="-5"/>
        </w:rPr>
        <w:t xml:space="preserve"> </w:t>
      </w:r>
      <w:r>
        <w:rPr>
          <w:spacing w:val="-2"/>
        </w:rPr>
        <w:t>progetto.</w:t>
      </w:r>
    </w:p>
    <w:p>
      <w:pPr>
        <w:pStyle w:val="BodyText"/>
        <w:rPr/>
      </w:pPr>
      <w:r>
        <w:rPr/>
      </w:r>
    </w:p>
    <w:p>
      <w:pPr>
        <w:pStyle w:val="BodyText"/>
        <w:spacing w:before="2" w:after="0"/>
        <w:rPr/>
      </w:pPr>
      <w:r>
        <w:rPr/>
      </w:r>
    </w:p>
    <w:p>
      <w:pPr>
        <w:pStyle w:val="Heading1"/>
        <w:numPr>
          <w:ilvl w:val="0"/>
          <w:numId w:val="4"/>
        </w:numPr>
        <w:tabs>
          <w:tab w:val="clear" w:pos="720"/>
          <w:tab w:val="left" w:pos="1439" w:leader="none"/>
        </w:tabs>
        <w:ind w:hanging="359" w:left="1439"/>
        <w:rPr>
          <w:color w:val="365F91"/>
        </w:rPr>
      </w:pPr>
      <w:bookmarkStart w:id="3" w:name="4._Identity_e_Strumenti_Digitali"/>
      <w:bookmarkEnd w:id="3"/>
      <w:r>
        <w:rPr/>
        <w:t>Identity</w:t>
      </w:r>
      <w:r>
        <w:rPr>
          <w:spacing w:val="-6"/>
        </w:rPr>
        <w:t xml:space="preserve"> </w:t>
      </w:r>
      <w:r>
        <w:rPr/>
        <w:t>e</w:t>
      </w:r>
      <w:r>
        <w:rPr>
          <w:spacing w:val="-4"/>
        </w:rPr>
        <w:t xml:space="preserve"> </w:t>
      </w:r>
      <w:r>
        <w:rPr/>
        <w:t>Strumenti</w:t>
      </w:r>
      <w:r>
        <w:rPr>
          <w:spacing w:val="-3"/>
        </w:rPr>
        <w:t xml:space="preserve"> </w:t>
      </w:r>
      <w:r>
        <w:rPr>
          <w:spacing w:val="-2"/>
        </w:rPr>
        <w:t>Digitali</w:t>
      </w:r>
    </w:p>
    <w:p>
      <w:pPr>
        <w:pStyle w:val="BodyText"/>
        <w:spacing w:lineRule="auto" w:line="276" w:before="51" w:after="0"/>
        <w:ind w:left="359" w:right="355"/>
        <w:jc w:val="both"/>
        <w:rPr/>
      </w:pPr>
      <w:r>
        <w:rPr/>
        <w:t>Il</w:t>
      </w:r>
      <w:r>
        <w:rPr>
          <w:spacing w:val="-1"/>
        </w:rPr>
        <w:t xml:space="preserve"> </w:t>
      </w:r>
      <w:r>
        <w:rPr/>
        <w:t>logo ufficiale del</w:t>
      </w:r>
      <w:r>
        <w:rPr>
          <w:spacing w:val="-1"/>
        </w:rPr>
        <w:t xml:space="preserve"> </w:t>
      </w:r>
      <w:r>
        <w:rPr/>
        <w:t>'Primo Parco Mondiale dello Stile</w:t>
      </w:r>
      <w:r>
        <w:rPr>
          <w:spacing w:val="-3"/>
        </w:rPr>
        <w:t xml:space="preserve"> </w:t>
      </w:r>
      <w:r>
        <w:rPr/>
        <w:t>di Vita Mediterraneo',</w:t>
      </w:r>
      <w:r>
        <w:rPr>
          <w:spacing w:val="-3"/>
        </w:rPr>
        <w:t xml:space="preserve"> </w:t>
      </w:r>
      <w:r>
        <w:rPr/>
        <w:t>già</w:t>
      </w:r>
      <w:r>
        <w:rPr>
          <w:spacing w:val="-3"/>
        </w:rPr>
        <w:t xml:space="preserve"> </w:t>
      </w:r>
      <w:r>
        <w:rPr/>
        <w:t>registrato dal Presidente dell’Associazione SVM, e il portale web del Parco sono messi a disposizione del presente partenariato e di quello futuro, per promuovere in modo coordinato l’identità, i contenuti e le attività del Parco.</w:t>
      </w:r>
    </w:p>
    <w:p>
      <w:pPr>
        <w:pStyle w:val="BodyText"/>
        <w:spacing w:before="219" w:after="0"/>
        <w:rPr/>
      </w:pPr>
      <w:r>
        <w:rPr/>
      </w:r>
    </w:p>
    <w:p>
      <w:pPr>
        <w:pStyle w:val="Heading1"/>
        <w:numPr>
          <w:ilvl w:val="0"/>
          <w:numId w:val="4"/>
        </w:numPr>
        <w:tabs>
          <w:tab w:val="clear" w:pos="720"/>
          <w:tab w:val="left" w:pos="1439" w:leader="none"/>
        </w:tabs>
        <w:ind w:hanging="359" w:left="1439"/>
        <w:rPr>
          <w:color w:val="365F91"/>
        </w:rPr>
      </w:pPr>
      <w:bookmarkStart w:id="4" w:name="5._Conclusione"/>
      <w:bookmarkEnd w:id="4"/>
      <w:r>
        <w:rPr>
          <w:spacing w:val="-2"/>
        </w:rPr>
        <w:t>Conclusione</w:t>
      </w:r>
    </w:p>
    <w:p>
      <w:pPr>
        <w:pStyle w:val="BodyText"/>
        <w:spacing w:lineRule="auto" w:line="276" w:before="51" w:after="0"/>
        <w:ind w:left="360" w:right="355"/>
        <w:jc w:val="both"/>
        <w:rPr>
          <w:spacing w:val="-2"/>
        </w:rPr>
      </w:pPr>
      <w:r>
        <w:rPr/>
        <w:t>Il presente Protocollo rappresenta un atto di intenti e collaborazione tra i soggetti sottoscrittori, volto alla strutturazione e alla promozione del Primo Parco Mondiale dello Stile di Vita Mediterraneo</w:t>
      </w:r>
      <w:r>
        <w:rPr>
          <w:spacing w:val="-2"/>
        </w:rPr>
        <w:t xml:space="preserve"> </w:t>
      </w:r>
      <w:r>
        <w:rPr/>
        <w:t>quale progetto strategico</w:t>
      </w:r>
      <w:r>
        <w:rPr>
          <w:spacing w:val="-2"/>
        </w:rPr>
        <w:t xml:space="preserve"> </w:t>
      </w:r>
      <w:r>
        <w:rPr/>
        <w:t xml:space="preserve">di sviluppo sostenibile e culturale per la </w:t>
      </w:r>
      <w:r>
        <w:rPr>
          <w:spacing w:val="-2"/>
        </w:rPr>
        <w:t>Sicilia.</w:t>
      </w:r>
    </w:p>
    <w:p>
      <w:pPr>
        <w:pStyle w:val="BodyText"/>
        <w:spacing w:lineRule="auto" w:line="276" w:before="51" w:after="0"/>
        <w:ind w:left="360" w:right="355"/>
        <w:jc w:val="both"/>
        <w:rPr/>
      </w:pPr>
      <w:r>
        <w:rPr>
          <w:spacing w:val="-2"/>
        </w:rPr>
        <w:t>Al contempo, il presente Protocollo non determina per gli EE.LL. sottoscrittori alcun vincolo di natura contrattuale ed economico con relativi obblighi giuridico-finanziari se non dopo l’adozione da parte dei rispettivi organi competenti dei correlati atti autorizzativi di natura amministrativo-contabile e con possibilità di recedere in qualsiasi momento.</w:t>
      </w:r>
    </w:p>
    <w:p>
      <w:pPr>
        <w:sectPr>
          <w:footerReference w:type="default" r:id="rId35"/>
          <w:footerReference w:type="first" r:id="rId36"/>
          <w:type w:val="nextPage"/>
          <w:pgSz w:w="12240" w:h="15840"/>
          <w:pgMar w:left="1440" w:right="1440" w:gutter="0" w:header="0" w:top="1360" w:footer="1183" w:bottom="1380"/>
          <w:pgNumType w:fmt="decimal"/>
          <w:formProt w:val="false"/>
          <w:textDirection w:val="lrTb"/>
          <w:docGrid w:type="default" w:linePitch="100" w:charSpace="4096"/>
        </w:sectPr>
        <w:pStyle w:val="BodyText"/>
        <w:spacing w:lineRule="auto" w:line="276"/>
        <w:jc w:val="both"/>
        <w:rPr/>
      </w:pPr>
      <w:r>
        <w:rPr/>
      </w:r>
    </w:p>
    <w:p>
      <w:pPr>
        <w:pStyle w:val="BodyText"/>
        <w:spacing w:before="88" w:after="0"/>
        <w:ind w:left="360"/>
        <w:rPr/>
      </w:pPr>
      <w:r>
        <w:rPr/>
        <w:t>Letto,</w:t>
      </w:r>
      <w:r>
        <w:rPr>
          <w:spacing w:val="-4"/>
        </w:rPr>
        <w:t xml:space="preserve"> </w:t>
      </w:r>
      <w:r>
        <w:rPr/>
        <w:t>approvato</w:t>
      </w:r>
      <w:r>
        <w:rPr>
          <w:spacing w:val="-6"/>
        </w:rPr>
        <w:t xml:space="preserve"> </w:t>
      </w:r>
      <w:r>
        <w:rPr/>
        <w:t>e</w:t>
      </w:r>
      <w:r>
        <w:rPr>
          <w:spacing w:val="-3"/>
        </w:rPr>
        <w:t xml:space="preserve"> </w:t>
      </w:r>
      <w:r>
        <w:rPr>
          <w:spacing w:val="-2"/>
        </w:rPr>
        <w:t>sottoscritto,</w:t>
      </w:r>
    </w:p>
    <w:p>
      <w:pPr>
        <w:pStyle w:val="BodyText"/>
        <w:spacing w:before="72" w:after="0"/>
        <w:rPr/>
      </w:pPr>
      <w:r>
        <w:rPr/>
      </w:r>
    </w:p>
    <w:p>
      <w:pPr>
        <w:pStyle w:val="Heading2"/>
        <w:spacing w:before="1" w:after="0"/>
        <w:rPr/>
      </w:pPr>
      <w:r>
        <w:rPr/>
        <w:t>Ragusa,</w:t>
      </w:r>
      <w:r>
        <w:rPr>
          <w:spacing w:val="-5"/>
        </w:rPr>
        <w:t xml:space="preserve"> </w:t>
      </w:r>
      <w:r>
        <w:rPr/>
        <w:t>31</w:t>
      </w:r>
      <w:r>
        <w:rPr>
          <w:spacing w:val="-4"/>
        </w:rPr>
        <w:t xml:space="preserve"> </w:t>
      </w:r>
      <w:r>
        <w:rPr/>
        <w:t>Luglio</w:t>
      </w:r>
      <w:r>
        <w:rPr>
          <w:spacing w:val="-4"/>
        </w:rPr>
        <w:t xml:space="preserve"> 2024</w:t>
      </w:r>
    </w:p>
    <w:p>
      <w:pPr>
        <w:pStyle w:val="BodyText"/>
        <w:rPr>
          <w:b/>
        </w:rPr>
      </w:pPr>
      <w:r>
        <w:rPr>
          <w:b/>
        </w:rPr>
      </w:r>
    </w:p>
    <w:p>
      <w:pPr>
        <w:pStyle w:val="BodyText"/>
        <w:spacing w:before="198" w:after="0"/>
        <w:rPr>
          <w:b/>
        </w:rPr>
      </w:pPr>
      <w:r>
        <w:rPr>
          <w:b/>
        </w:rPr>
      </w:r>
    </w:p>
    <w:p>
      <w:pPr>
        <w:pStyle w:val="BodyText"/>
        <w:ind w:left="360"/>
        <w:rPr/>
      </w:pPr>
      <w:r>
        <w:rPr/>
        <w:t>Firma</w:t>
      </w:r>
      <w:r>
        <w:rPr>
          <w:spacing w:val="-4"/>
        </w:rPr>
        <w:t xml:space="preserve"> </w:t>
      </w:r>
      <w:r>
        <w:rPr/>
        <w:t>dei</w:t>
      </w:r>
      <w:r>
        <w:rPr>
          <w:spacing w:val="-4"/>
        </w:rPr>
        <w:t xml:space="preserve"> </w:t>
      </w:r>
      <w:r>
        <w:rPr/>
        <w:t>soggetti</w:t>
      </w:r>
      <w:r>
        <w:rPr>
          <w:spacing w:val="-2"/>
        </w:rPr>
        <w:t xml:space="preserve"> promotori:</w:t>
      </w:r>
    </w:p>
    <w:p>
      <w:pPr>
        <w:pStyle w:val="BodyText"/>
        <w:spacing w:before="72" w:after="0"/>
        <w:rPr/>
      </w:pPr>
      <w:r>
        <w:rPr/>
      </w:r>
    </w:p>
    <w:p>
      <w:pPr>
        <w:pStyle w:val="Heading2"/>
        <w:spacing w:before="0" w:after="0"/>
        <w:rPr/>
      </w:pPr>
      <w:r>
        <w:rPr/>
        <w:t>Consorzio</w:t>
      </w:r>
      <w:r>
        <w:rPr>
          <w:spacing w:val="-6"/>
        </w:rPr>
        <w:t xml:space="preserve"> </w:t>
      </w:r>
      <w:r>
        <w:rPr/>
        <w:t>Universitario</w:t>
      </w:r>
      <w:r>
        <w:rPr>
          <w:spacing w:val="-7"/>
        </w:rPr>
        <w:t xml:space="preserve"> </w:t>
      </w:r>
      <w:r>
        <w:rPr/>
        <w:t>della</w:t>
      </w:r>
      <w:r>
        <w:rPr>
          <w:spacing w:val="-6"/>
        </w:rPr>
        <w:t xml:space="preserve"> </w:t>
      </w:r>
      <w:r>
        <w:rPr/>
        <w:t>Provincia</w:t>
      </w:r>
      <w:r>
        <w:rPr>
          <w:spacing w:val="-4"/>
        </w:rPr>
        <w:t xml:space="preserve"> </w:t>
      </w:r>
      <w:r>
        <w:rPr/>
        <w:t>di</w:t>
      </w:r>
      <w:r>
        <w:rPr>
          <w:spacing w:val="-6"/>
        </w:rPr>
        <w:t xml:space="preserve"> </w:t>
      </w:r>
      <w:r>
        <w:rPr>
          <w:spacing w:val="-2"/>
        </w:rPr>
        <w:t>Ragusa</w:t>
      </w:r>
    </w:p>
    <w:p>
      <w:pPr>
        <w:pStyle w:val="BodyText"/>
        <w:spacing w:before="39" w:after="0"/>
        <w:ind w:left="360"/>
        <w:rPr/>
      </w:pPr>
      <w:r>
        <w:rPr/>
        <w:t>Presidente,</w:t>
      </w:r>
      <w:r>
        <w:rPr>
          <w:spacing w:val="-7"/>
        </w:rPr>
        <w:t xml:space="preserve"> </w:t>
      </w:r>
      <w:r>
        <w:rPr/>
        <w:t>Dott.</w:t>
      </w:r>
      <w:r>
        <w:rPr>
          <w:spacing w:val="-7"/>
        </w:rPr>
        <w:t xml:space="preserve"> </w:t>
      </w:r>
      <w:r>
        <w:rPr/>
        <w:t>Giuseppe</w:t>
      </w:r>
      <w:r>
        <w:rPr>
          <w:spacing w:val="-6"/>
        </w:rPr>
        <w:t xml:space="preserve"> </w:t>
      </w:r>
      <w:r>
        <w:rPr>
          <w:spacing w:val="-2"/>
        </w:rPr>
        <w:t>Lavima</w:t>
      </w:r>
    </w:p>
    <w:p>
      <w:pPr>
        <w:pStyle w:val="Heading2"/>
        <w:rPr/>
      </w:pPr>
      <w:r>
        <w:rPr/>
        <w:t>Libero</w:t>
      </w:r>
      <w:r>
        <w:rPr>
          <w:spacing w:val="-6"/>
        </w:rPr>
        <w:t xml:space="preserve"> </w:t>
      </w:r>
      <w:r>
        <w:rPr/>
        <w:t>Consorzio</w:t>
      </w:r>
      <w:r>
        <w:rPr>
          <w:spacing w:val="-5"/>
        </w:rPr>
        <w:t xml:space="preserve"> </w:t>
      </w:r>
      <w:r>
        <w:rPr/>
        <w:t>Comunale</w:t>
      </w:r>
      <w:r>
        <w:rPr>
          <w:spacing w:val="-4"/>
        </w:rPr>
        <w:t xml:space="preserve"> </w:t>
      </w:r>
      <w:r>
        <w:rPr/>
        <w:t>di</w:t>
      </w:r>
      <w:r>
        <w:rPr>
          <w:spacing w:val="-4"/>
        </w:rPr>
        <w:t xml:space="preserve"> </w:t>
      </w:r>
      <w:r>
        <w:rPr>
          <w:spacing w:val="-2"/>
        </w:rPr>
        <w:t>Ragusa</w:t>
      </w:r>
    </w:p>
    <w:p>
      <w:pPr>
        <w:pStyle w:val="BodyText"/>
        <w:spacing w:before="237" w:after="0"/>
        <w:ind w:left="360"/>
        <w:rPr/>
      </w:pPr>
      <w:r>
        <w:rPr/>
        <w:t>Presidente,</w:t>
      </w:r>
      <w:r>
        <w:rPr>
          <w:spacing w:val="-5"/>
        </w:rPr>
        <w:t xml:space="preserve"> </w:t>
      </w:r>
      <w:r>
        <w:rPr/>
        <w:t>Prof.ssa</w:t>
      </w:r>
      <w:r>
        <w:rPr>
          <w:spacing w:val="-4"/>
        </w:rPr>
        <w:t xml:space="preserve"> </w:t>
      </w:r>
      <w:r>
        <w:rPr/>
        <w:t>Maria</w:t>
      </w:r>
      <w:r>
        <w:rPr>
          <w:spacing w:val="-5"/>
        </w:rPr>
        <w:t xml:space="preserve"> </w:t>
      </w:r>
      <w:r>
        <w:rPr/>
        <w:t>Rita</w:t>
      </w:r>
      <w:r>
        <w:rPr>
          <w:spacing w:val="-4"/>
        </w:rPr>
        <w:t xml:space="preserve"> </w:t>
      </w:r>
      <w:r>
        <w:rPr/>
        <w:t>A.</w:t>
      </w:r>
      <w:r>
        <w:rPr>
          <w:spacing w:val="-4"/>
        </w:rPr>
        <w:t xml:space="preserve"> </w:t>
      </w:r>
      <w:r>
        <w:rPr>
          <w:spacing w:val="-2"/>
        </w:rPr>
        <w:t>Schembari</w:t>
      </w:r>
    </w:p>
    <w:p>
      <w:pPr>
        <w:pStyle w:val="Heading2"/>
        <w:ind w:left="359"/>
        <w:rPr/>
      </w:pPr>
      <w:r>
        <w:rPr/>
        <w:t>Libero</w:t>
      </w:r>
      <w:r>
        <w:rPr>
          <w:spacing w:val="-6"/>
        </w:rPr>
        <w:t xml:space="preserve"> </w:t>
      </w:r>
      <w:r>
        <w:rPr/>
        <w:t>Consorzio</w:t>
      </w:r>
      <w:r>
        <w:rPr>
          <w:spacing w:val="-5"/>
        </w:rPr>
        <w:t xml:space="preserve"> </w:t>
      </w:r>
      <w:r>
        <w:rPr/>
        <w:t>Comunale</w:t>
      </w:r>
      <w:r>
        <w:rPr>
          <w:spacing w:val="-4"/>
        </w:rPr>
        <w:t xml:space="preserve"> </w:t>
      </w:r>
      <w:r>
        <w:rPr/>
        <w:t>di</w:t>
      </w:r>
      <w:r>
        <w:rPr>
          <w:spacing w:val="-4"/>
        </w:rPr>
        <w:t xml:space="preserve"> </w:t>
      </w:r>
      <w:r>
        <w:rPr>
          <w:spacing w:val="-2"/>
        </w:rPr>
        <w:t>Siracusa</w:t>
      </w:r>
    </w:p>
    <w:p>
      <w:pPr>
        <w:pStyle w:val="BodyText"/>
        <w:spacing w:before="39" w:after="0"/>
        <w:ind w:left="359"/>
        <w:rPr/>
      </w:pPr>
      <w:r>
        <w:rPr/>
        <w:t>Presidente,</w:t>
      </w:r>
      <w:r>
        <w:rPr>
          <w:spacing w:val="-7"/>
        </w:rPr>
        <w:t xml:space="preserve"> </w:t>
      </w:r>
      <w:r>
        <w:rPr/>
        <w:t>Avv.</w:t>
      </w:r>
      <w:r>
        <w:rPr>
          <w:spacing w:val="-6"/>
        </w:rPr>
        <w:t xml:space="preserve"> </w:t>
      </w:r>
      <w:r>
        <w:rPr/>
        <w:t>Michelangelo</w:t>
      </w:r>
      <w:r>
        <w:rPr>
          <w:spacing w:val="-6"/>
        </w:rPr>
        <w:t xml:space="preserve"> </w:t>
      </w:r>
      <w:r>
        <w:rPr>
          <w:spacing w:val="-2"/>
        </w:rPr>
        <w:t>Giansiracusa</w:t>
      </w:r>
    </w:p>
    <w:p>
      <w:pPr>
        <w:pStyle w:val="Heading2"/>
        <w:ind w:left="359"/>
        <w:rPr/>
      </w:pPr>
      <w:r>
        <w:rPr/>
        <w:t>Comune</w:t>
      </w:r>
      <w:r>
        <w:rPr>
          <w:spacing w:val="-3"/>
        </w:rPr>
        <w:t xml:space="preserve"> </w:t>
      </w:r>
      <w:r>
        <w:rPr/>
        <w:t>di</w:t>
      </w:r>
      <w:r>
        <w:rPr>
          <w:spacing w:val="-2"/>
        </w:rPr>
        <w:t xml:space="preserve"> Ragusa</w:t>
      </w:r>
    </w:p>
    <w:p>
      <w:pPr>
        <w:pStyle w:val="Normal"/>
        <w:spacing w:lineRule="auto" w:line="463" w:before="239" w:after="0"/>
        <w:ind w:left="359" w:right="5028"/>
        <w:rPr/>
      </w:pPr>
      <w:r>
        <w:rPr/>
        <w:t xml:space="preserve">Sindaco, Avv. Giuseppe Cassì </w:t>
      </w:r>
      <w:r>
        <w:rPr>
          <w:b/>
        </w:rPr>
        <w:t>Associazione</w:t>
      </w:r>
      <w:r>
        <w:rPr>
          <w:b/>
          <w:spacing w:val="-9"/>
        </w:rPr>
        <w:t xml:space="preserve"> </w:t>
      </w:r>
      <w:r>
        <w:rPr>
          <w:b/>
        </w:rPr>
        <w:t>Stile</w:t>
      </w:r>
      <w:r>
        <w:rPr>
          <w:b/>
          <w:spacing w:val="-9"/>
        </w:rPr>
        <w:t xml:space="preserve"> </w:t>
      </w:r>
      <w:r>
        <w:rPr>
          <w:b/>
        </w:rPr>
        <w:t>di</w:t>
      </w:r>
      <w:r>
        <w:rPr>
          <w:b/>
          <w:spacing w:val="-9"/>
        </w:rPr>
        <w:t xml:space="preserve"> </w:t>
      </w:r>
      <w:r>
        <w:rPr>
          <w:b/>
        </w:rPr>
        <w:t>Vita</w:t>
      </w:r>
      <w:r>
        <w:rPr>
          <w:b/>
          <w:spacing w:val="-10"/>
        </w:rPr>
        <w:t xml:space="preserve"> </w:t>
      </w:r>
      <w:r>
        <w:rPr>
          <w:b/>
        </w:rPr>
        <w:t xml:space="preserve">Mediterraneo </w:t>
      </w:r>
      <w:r>
        <w:rPr/>
        <w:t>Presidente, Dott. Giuseppe De Santis</w:t>
      </w:r>
    </w:p>
    <w:p>
      <w:pPr>
        <w:pStyle w:val="BodyText"/>
        <w:spacing w:lineRule="auto" w:line="458"/>
        <w:ind w:left="359" w:right="3111"/>
        <w:rPr/>
      </w:pPr>
      <w:r>
        <w:rPr/>
        <w:t>Vicepresidente</w:t>
      </w:r>
      <w:r>
        <w:rPr>
          <w:spacing w:val="-8"/>
        </w:rPr>
        <w:t xml:space="preserve"> </w:t>
      </w:r>
      <w:r>
        <w:rPr/>
        <w:t>vicario,</w:t>
      </w:r>
      <w:r>
        <w:rPr>
          <w:spacing w:val="-8"/>
        </w:rPr>
        <w:t xml:space="preserve"> </w:t>
      </w:r>
      <w:r>
        <w:rPr/>
        <w:t>Dott.</w:t>
      </w:r>
      <w:r>
        <w:rPr>
          <w:spacing w:val="-8"/>
        </w:rPr>
        <w:t xml:space="preserve"> </w:t>
      </w:r>
      <w:r>
        <w:rPr/>
        <w:t>Ignazio</w:t>
      </w:r>
      <w:r>
        <w:rPr>
          <w:spacing w:val="-8"/>
        </w:rPr>
        <w:t xml:space="preserve"> </w:t>
      </w:r>
      <w:r>
        <w:rPr/>
        <w:t>Roberto</w:t>
      </w:r>
      <w:r>
        <w:rPr>
          <w:spacing w:val="-8"/>
        </w:rPr>
        <w:t xml:space="preserve"> </w:t>
      </w:r>
      <w:r>
        <w:rPr/>
        <w:t>Garaffa Segretario, Dott. Vincenzo Cesareo</w:t>
      </w:r>
    </w:p>
    <w:sectPr>
      <w:footerReference w:type="default" r:id="rId37"/>
      <w:footerReference w:type="first" r:id="rId38"/>
      <w:type w:val="nextPage"/>
      <w:pgSz w:w="12240" w:h="15840"/>
      <w:pgMar w:left="1440" w:right="1440" w:gutter="0" w:header="0" w:top="1740" w:footer="1183" w:bottom="13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Symbol">
    <w:charset w:val="02"/>
    <w:family w:val="auto"/>
    <w:pitch w:val="default"/>
  </w:font>
  <w:font w:name="Cambri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0" allowOverlap="1" relativeHeight="2">
              <wp:simplePos x="0" y="0"/>
              <wp:positionH relativeFrom="page">
                <wp:posOffset>1104900</wp:posOffset>
              </wp:positionH>
              <wp:positionV relativeFrom="page">
                <wp:posOffset>9167495</wp:posOffset>
              </wp:positionV>
              <wp:extent cx="5384165" cy="307975"/>
              <wp:effectExtent l="0" t="0" r="0" b="0"/>
              <wp:wrapNone/>
              <wp:docPr id="14" name="Cornice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84165" cy="30797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20" w:after="0"/>
                            <w:ind w:hanging="1" w:left="60" w:right="18"/>
                            <w:rPr>
                              <w:i/>
                              <w:i/>
                              <w:sz w:val="16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i/>
                              <w:sz w:val="16"/>
                            </w:rPr>
                            <w:t>Protocollod’intesa:Costituzione dellaRete TerritorialeIntegrataaSostegnodel“PrimoParcoMondialedelloStilediVita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Mediterraneo”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-0;width:423.95pt;height:24.25pt;mso-wrap-distance-left:9pt;mso-wrap-distance-right:9pt;mso-wrap-distance-top:0pt;mso-wrap-distance-bottom:0pt;margin-top:721.85pt;mso-position-vertical-relative:page;margin-left:87pt;mso-position-horizontal-relative:page">
              <v:textbox inset="0in,0in,0in,0in">
                <w:txbxContent>
                  <w:p>
                    <w:pPr>
                      <w:pStyle w:val="Contenutocornice"/>
                      <w:spacing w:before="20" w:after="0"/>
                      <w:ind w:hanging="1" w:left="60" w:right="18"/>
                      <w:rPr>
                        <w:i/>
                        <w:i/>
                        <w:sz w:val="16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  <w:r>
                      <w:rPr/>
                      <w:t>–</w:t>
                    </w:r>
                    <w:r>
                      <w:rPr>
                        <w:i/>
                        <w:sz w:val="16"/>
                      </w:rPr>
                      <w:t>Protocollod’intesa:Costituzione dellaRete TerritorialeIntegrataaSostegnodel“PrimoParcoMondialedelloStilediVita</w:t>
                    </w:r>
                    <w:r>
                      <w:rPr>
                        <w:i/>
                        <w:spacing w:val="-2"/>
                        <w:sz w:val="16"/>
                      </w:rPr>
                      <w:t>Mediterraneo”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0" allowOverlap="1" relativeHeight="5">
              <wp:simplePos x="0" y="0"/>
              <wp:positionH relativeFrom="page">
                <wp:posOffset>1104900</wp:posOffset>
              </wp:positionH>
              <wp:positionV relativeFrom="page">
                <wp:posOffset>9167495</wp:posOffset>
              </wp:positionV>
              <wp:extent cx="5384165" cy="307975"/>
              <wp:effectExtent l="0" t="0" r="0" b="0"/>
              <wp:wrapNone/>
              <wp:docPr id="15" name="Cornice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84165" cy="30797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20" w:after="0"/>
                            <w:ind w:hanging="1" w:left="60" w:right="18"/>
                            <w:rPr>
                              <w:i/>
                              <w:i/>
                              <w:sz w:val="16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i/>
                              <w:sz w:val="16"/>
                            </w:rPr>
                            <w:t>Protocollod’intesa:Costituzione dellaRete TerritorialeIntegrataaSostegnodel“PrimoParcoMondialedelloStilediVita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Mediterraneo”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-0;width:423.95pt;height:24.25pt;mso-wrap-distance-left:9pt;mso-wrap-distance-right:9pt;mso-wrap-distance-top:0pt;mso-wrap-distance-bottom:0pt;margin-top:721.85pt;mso-position-vertical-relative:page;margin-left:87pt;mso-position-horizontal-relative:page">
              <v:textbox inset="0in,0in,0in,0in">
                <w:txbxContent>
                  <w:p>
                    <w:pPr>
                      <w:pStyle w:val="Contenutocornice"/>
                      <w:spacing w:before="20" w:after="0"/>
                      <w:ind w:hanging="1" w:left="60" w:right="18"/>
                      <w:rPr>
                        <w:i/>
                        <w:i/>
                        <w:sz w:val="16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</w:t>
                    </w:r>
                    <w:r>
                      <w:rPr/>
                      <w:fldChar w:fldCharType="end"/>
                    </w:r>
                    <w:r>
                      <w:rPr/>
                      <w:t>–</w:t>
                    </w:r>
                    <w:r>
                      <w:rPr>
                        <w:i/>
                        <w:sz w:val="16"/>
                      </w:rPr>
                      <w:t>Protocollod’intesa:Costituzione dellaRete TerritorialeIntegrataaSostegnodel“PrimoParcoMondialedelloStilediVita</w:t>
                    </w:r>
                    <w:r>
                      <w:rPr>
                        <w:i/>
                        <w:spacing w:val="-2"/>
                        <w:sz w:val="16"/>
                      </w:rPr>
                      <w:t>Mediterraneo”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0" allowOverlap="1" relativeHeight="6">
              <wp:simplePos x="0" y="0"/>
              <wp:positionH relativeFrom="page">
                <wp:posOffset>1104900</wp:posOffset>
              </wp:positionH>
              <wp:positionV relativeFrom="page">
                <wp:posOffset>9167495</wp:posOffset>
              </wp:positionV>
              <wp:extent cx="5384165" cy="307975"/>
              <wp:effectExtent l="0" t="0" r="0" b="0"/>
              <wp:wrapNone/>
              <wp:docPr id="16" name="Cornice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84165" cy="30797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20" w:after="0"/>
                            <w:ind w:hanging="1" w:left="60" w:right="18"/>
                            <w:rPr>
                              <w:i/>
                              <w:i/>
                              <w:sz w:val="16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3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i/>
                              <w:sz w:val="16"/>
                            </w:rPr>
                            <w:t>Protocollod’intesa:Costituzione dellaRete TerritorialeIntegrataaSostegnodel“PrimoParcoMondialedelloStilediVita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Mediterraneo”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-0;width:423.95pt;height:24.25pt;mso-wrap-distance-left:9pt;mso-wrap-distance-right:9pt;mso-wrap-distance-top:0pt;mso-wrap-distance-bottom:0pt;margin-top:721.85pt;mso-position-vertical-relative:page;margin-left:87pt;mso-position-horizontal-relative:page">
              <v:textbox inset="0in,0in,0in,0in">
                <w:txbxContent>
                  <w:p>
                    <w:pPr>
                      <w:pStyle w:val="Contenutocornice"/>
                      <w:spacing w:before="20" w:after="0"/>
                      <w:ind w:hanging="1" w:left="60" w:right="18"/>
                      <w:rPr>
                        <w:i/>
                        <w:i/>
                        <w:sz w:val="16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3</w:t>
                    </w:r>
                    <w:r>
                      <w:rPr/>
                      <w:fldChar w:fldCharType="end"/>
                    </w:r>
                    <w:r>
                      <w:rPr/>
                      <w:t>–</w:t>
                    </w:r>
                    <w:r>
                      <w:rPr>
                        <w:i/>
                        <w:sz w:val="16"/>
                      </w:rPr>
                      <w:t>Protocollod’intesa:Costituzione dellaRete TerritorialeIntegrataaSostegnodel“PrimoParcoMondialedelloStilediVita</w:t>
                    </w:r>
                    <w:r>
                      <w:rPr>
                        <w:i/>
                        <w:spacing w:val="-2"/>
                        <w:sz w:val="16"/>
                      </w:rPr>
                      <w:t>Mediterraneo”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0" allowOverlap="1" relativeHeight="7">
              <wp:simplePos x="0" y="0"/>
              <wp:positionH relativeFrom="page">
                <wp:posOffset>1104900</wp:posOffset>
              </wp:positionH>
              <wp:positionV relativeFrom="page">
                <wp:posOffset>9167495</wp:posOffset>
              </wp:positionV>
              <wp:extent cx="5384165" cy="307975"/>
              <wp:effectExtent l="0" t="0" r="0" b="0"/>
              <wp:wrapNone/>
              <wp:docPr id="17" name="Cornice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84165" cy="30797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20" w:after="0"/>
                            <w:ind w:hanging="1" w:left="60" w:right="18"/>
                            <w:rPr>
                              <w:i/>
                              <w:i/>
                              <w:sz w:val="16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4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i/>
                              <w:sz w:val="16"/>
                            </w:rPr>
                            <w:t>Protocollod’intesa:Costituzione dellaRete TerritorialeIntegrataaSostegnodel“PrimoParcoMondialedelloStilediVita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Mediterraneo”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-0;width:423.95pt;height:24.25pt;mso-wrap-distance-left:9pt;mso-wrap-distance-right:9pt;mso-wrap-distance-top:0pt;mso-wrap-distance-bottom:0pt;margin-top:721.85pt;mso-position-vertical-relative:page;margin-left:87pt;mso-position-horizontal-relative:page">
              <v:textbox inset="0in,0in,0in,0in">
                <w:txbxContent>
                  <w:p>
                    <w:pPr>
                      <w:pStyle w:val="Contenutocornice"/>
                      <w:spacing w:before="20" w:after="0"/>
                      <w:ind w:hanging="1" w:left="60" w:right="18"/>
                      <w:rPr>
                        <w:i/>
                        <w:i/>
                        <w:sz w:val="16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4</w:t>
                    </w:r>
                    <w:r>
                      <w:rPr/>
                      <w:fldChar w:fldCharType="end"/>
                    </w:r>
                    <w:r>
                      <w:rPr/>
                      <w:t>–</w:t>
                    </w:r>
                    <w:r>
                      <w:rPr>
                        <w:i/>
                        <w:sz w:val="16"/>
                      </w:rPr>
                      <w:t>Protocollod’intesa:Costituzione dellaRete TerritorialeIntegrataaSostegnodel“PrimoParcoMondialedelloStilediVita</w:t>
                    </w:r>
                    <w:r>
                      <w:rPr>
                        <w:i/>
                        <w:spacing w:val="-2"/>
                        <w:sz w:val="16"/>
                      </w:rPr>
                      <w:t>Mediterraneo”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0" allowOverlap="1" relativeHeight="8">
              <wp:simplePos x="0" y="0"/>
              <wp:positionH relativeFrom="page">
                <wp:posOffset>1104900</wp:posOffset>
              </wp:positionH>
              <wp:positionV relativeFrom="page">
                <wp:posOffset>9167495</wp:posOffset>
              </wp:positionV>
              <wp:extent cx="5384165" cy="307975"/>
              <wp:effectExtent l="0" t="0" r="0" b="0"/>
              <wp:wrapNone/>
              <wp:docPr id="18" name="Cornice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84165" cy="30797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20" w:after="0"/>
                            <w:ind w:hanging="1" w:left="60" w:right="18"/>
                            <w:rPr>
                              <w:i/>
                              <w:i/>
                              <w:sz w:val="16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5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i/>
                              <w:sz w:val="16"/>
                            </w:rPr>
                            <w:t>Protocollod’intesa:Costituzione dellaRete TerritorialeIntegrataaSostegnodel“PrimoParcoMondialedelloStilediVita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Mediterraneo”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-0;width:423.95pt;height:24.25pt;mso-wrap-distance-left:9pt;mso-wrap-distance-right:9pt;mso-wrap-distance-top:0pt;mso-wrap-distance-bottom:0pt;margin-top:721.85pt;mso-position-vertical-relative:page;margin-left:87pt;mso-position-horizontal-relative:page">
              <v:textbox inset="0in,0in,0in,0in">
                <w:txbxContent>
                  <w:p>
                    <w:pPr>
                      <w:pStyle w:val="Contenutocornice"/>
                      <w:spacing w:before="20" w:after="0"/>
                      <w:ind w:hanging="1" w:left="60" w:right="18"/>
                      <w:rPr>
                        <w:i/>
                        <w:i/>
                        <w:sz w:val="16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5</w:t>
                    </w:r>
                    <w:r>
                      <w:rPr/>
                      <w:fldChar w:fldCharType="end"/>
                    </w:r>
                    <w:r>
                      <w:rPr/>
                      <w:t>–</w:t>
                    </w:r>
                    <w:r>
                      <w:rPr>
                        <w:i/>
                        <w:sz w:val="16"/>
                      </w:rPr>
                      <w:t>Protocollod’intesa:Costituzione dellaRete TerritorialeIntegrataaSostegnodel“PrimoParcoMondialedelloStilediVita</w:t>
                    </w:r>
                    <w:r>
                      <w:rPr>
                        <w:i/>
                        <w:spacing w:val="-2"/>
                        <w:sz w:val="16"/>
                      </w:rPr>
                      <w:t>Mediterraneo”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0" allowOverlap="1" relativeHeight="9">
              <wp:simplePos x="0" y="0"/>
              <wp:positionH relativeFrom="page">
                <wp:posOffset>1104900</wp:posOffset>
              </wp:positionH>
              <wp:positionV relativeFrom="page">
                <wp:posOffset>9167495</wp:posOffset>
              </wp:positionV>
              <wp:extent cx="5384165" cy="307975"/>
              <wp:effectExtent l="0" t="0" r="0" b="0"/>
              <wp:wrapNone/>
              <wp:docPr id="19" name="Cornice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84165" cy="30797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20" w:after="0"/>
                            <w:ind w:hanging="1" w:left="60" w:right="18"/>
                            <w:rPr>
                              <w:i/>
                              <w:i/>
                              <w:sz w:val="16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6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i/>
                              <w:sz w:val="16"/>
                            </w:rPr>
                            <w:t>Protocollod’intesa:Costituzione dellaRete TerritorialeIntegrataaSostegnodel“PrimoParcoMondialedelloStilediVita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Mediterraneo”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-0;width:423.95pt;height:24.25pt;mso-wrap-distance-left:9pt;mso-wrap-distance-right:9pt;mso-wrap-distance-top:0pt;mso-wrap-distance-bottom:0pt;margin-top:721.85pt;mso-position-vertical-relative:page;margin-left:87pt;mso-position-horizontal-relative:page">
              <v:textbox inset="0in,0in,0in,0in">
                <w:txbxContent>
                  <w:p>
                    <w:pPr>
                      <w:pStyle w:val="Contenutocornice"/>
                      <w:spacing w:before="20" w:after="0"/>
                      <w:ind w:hanging="1" w:left="60" w:right="18"/>
                      <w:rPr>
                        <w:i/>
                        <w:i/>
                        <w:sz w:val="16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6</w:t>
                    </w:r>
                    <w:r>
                      <w:rPr/>
                      <w:fldChar w:fldCharType="end"/>
                    </w:r>
                    <w:r>
                      <w:rPr/>
                      <w:t>–</w:t>
                    </w:r>
                    <w:r>
                      <w:rPr>
                        <w:i/>
                        <w:sz w:val="16"/>
                      </w:rPr>
                      <w:t>Protocollod’intesa:Costituzione dellaRete TerritorialeIntegrataaSostegnodel“PrimoParcoMondialedelloStilediVita</w:t>
                    </w:r>
                    <w:r>
                      <w:rPr>
                        <w:i/>
                        <w:spacing w:val="-2"/>
                        <w:sz w:val="16"/>
                      </w:rPr>
                      <w:t>Mediterraneo”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"/>
      <w:lvlJc w:val="left"/>
      <w:pPr>
        <w:tabs>
          <w:tab w:val="num" w:pos="0"/>
        </w:tabs>
        <w:ind w:left="1080" w:hanging="361"/>
      </w:pPr>
      <w:rPr>
        <w:rFonts w:ascii="Symbol" w:hAnsi="Symbol" w:cs="Symbol" w:hint="default"/>
        <w:sz w:val="22"/>
        <w:spacing w:val="0"/>
        <w:i w:val="false"/>
        <w:b w:val="false"/>
        <w:szCs w:val="22"/>
        <w:iCs w:val="false"/>
        <w:bCs w:val="false"/>
        <w:w w:val="100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908" w:hanging="361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36" w:hanging="361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64" w:hanging="361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92" w:hanging="361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20" w:hanging="361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48" w:hanging="361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876" w:hanging="361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704" w:hanging="361"/>
      </w:pPr>
      <w:rPr>
        <w:rFonts w:ascii="Symbol" w:hAnsi="Symbol" w:cs="Symbol" w:hint="default"/>
        <w:lang w:val="it-IT" w:eastAsia="en-US" w:bidi="ar-SA"/>
      </w:r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1080" w:hanging="361"/>
      </w:pPr>
      <w:rPr>
        <w:sz w:val="22"/>
        <w:spacing w:val="0"/>
        <w:i w:val="false"/>
        <w:b w:val="false"/>
        <w:szCs w:val="22"/>
        <w:iCs w:val="false"/>
        <w:bCs w:val="false"/>
        <w:w w:val="100"/>
        <w:rFonts w:ascii="Cambria" w:hAnsi="Cambria" w:eastAsia="Cambria" w:cs="Cambria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908" w:hanging="361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36" w:hanging="361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64" w:hanging="361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92" w:hanging="361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20" w:hanging="361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48" w:hanging="361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876" w:hanging="361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704" w:hanging="361"/>
      </w:pPr>
      <w:rPr>
        <w:rFonts w:ascii="Symbol" w:hAnsi="Symbol" w:cs="Symbol" w:hint="default"/>
        <w:lang w:val="it-IT" w:eastAsia="en-US" w:bidi="ar-SA"/>
      </w:rPr>
    </w:lvl>
  </w:abstractNum>
  <w:abstractNum w:abstractNumId="3">
    <w:lvl w:ilvl="0">
      <w:numFmt w:val="bullet"/>
      <w:lvlText w:val="•"/>
      <w:lvlJc w:val="left"/>
      <w:pPr>
        <w:tabs>
          <w:tab w:val="num" w:pos="0"/>
        </w:tabs>
        <w:ind w:left="1080" w:hanging="147"/>
      </w:pPr>
      <w:rPr>
        <w:rFonts w:ascii="Cambria" w:hAnsi="Cambria" w:cs="Cambria" w:hint="default"/>
        <w:sz w:val="22"/>
        <w:spacing w:val="0"/>
        <w:i/>
        <w:b w:val="false"/>
        <w:szCs w:val="22"/>
        <w:iCs/>
        <w:bCs w:val="false"/>
        <w:w w:val="100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908" w:hanging="147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36" w:hanging="147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64" w:hanging="147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92" w:hanging="147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20" w:hanging="147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48" w:hanging="147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876" w:hanging="147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704" w:hanging="147"/>
      </w:pPr>
      <w:rPr>
        <w:rFonts w:ascii="Symbol" w:hAnsi="Symbol" w:cs="Symbol" w:hint="default"/>
        <w:lang w:val="it-IT" w:eastAsia="en-US" w:bidi="ar-SA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440" w:hanging="361"/>
      </w:pPr>
      <w:rPr>
        <w:spacing w:val="-1"/>
        <w:w w:val="100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232" w:hanging="361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024" w:hanging="361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16" w:hanging="361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08" w:hanging="361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00" w:hanging="361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92" w:hanging="361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984" w:hanging="361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776" w:hanging="361"/>
      </w:pPr>
      <w:rPr>
        <w:rFonts w:ascii="Symbol" w:hAnsi="Symbol" w:cs="Symbol" w:hint="default"/>
        <w:lang w:val="it-IT" w:eastAsia="en-US" w:bidi="ar-SA"/>
      </w:rPr>
    </w:lvl>
  </w:abstractNum>
  <w:abstractNum w:abstractNumId="5">
    <w:lvl w:ilvl="0">
      <w:numFmt w:val="bullet"/>
      <w:lvlText w:val=""/>
      <w:lvlJc w:val="left"/>
      <w:pPr>
        <w:tabs>
          <w:tab w:val="num" w:pos="0"/>
        </w:tabs>
        <w:ind w:left="1080" w:hanging="361"/>
      </w:pPr>
      <w:rPr>
        <w:rFonts w:ascii="Symbol" w:hAnsi="Symbol" w:cs="Symbol" w:hint="default"/>
        <w:sz w:val="22"/>
        <w:spacing w:val="0"/>
        <w:i w:val="false"/>
        <w:b w:val="false"/>
        <w:szCs w:val="22"/>
        <w:iCs w:val="false"/>
        <w:bCs w:val="false"/>
        <w:w w:val="100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908" w:hanging="361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36" w:hanging="361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64" w:hanging="361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92" w:hanging="361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20" w:hanging="361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48" w:hanging="361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876" w:hanging="361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704" w:hanging="361"/>
      </w:pPr>
      <w:rPr>
        <w:rFonts w:ascii="Symbol" w:hAnsi="Symbol" w:cs="Symbol" w:hint="default"/>
        <w:lang w:val="it-IT" w:eastAsia="en-US" w:bidi="ar-SA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232"/>
  <w:defaultTabStop w:val="720"/>
  <w:autoHyphenation w:val="true"/>
  <w:compat>
    <w:compatSetting w:name="compatibilityMode" w:uri="http://schemas.microsoft.com/office/word" w:val="12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27afc"/>
    <w:pPr>
      <w:widowControl w:val="false"/>
      <w:bidi w:val="0"/>
      <w:spacing w:before="0" w:after="0"/>
      <w:jc w:val="left"/>
    </w:pPr>
    <w:rPr>
      <w:rFonts w:ascii="Cambria" w:hAnsi="Cambria" w:eastAsia="Cambria" w:cs="Cambria"/>
      <w:color w:val="auto"/>
      <w:kern w:val="0"/>
      <w:sz w:val="22"/>
      <w:szCs w:val="22"/>
      <w:lang w:val="it-IT" w:eastAsia="en-US" w:bidi="ar-SA"/>
    </w:rPr>
  </w:style>
  <w:style w:type="paragraph" w:styleId="Heading1">
    <w:name w:val="Heading 1"/>
    <w:basedOn w:val="Normal"/>
    <w:uiPriority w:val="9"/>
    <w:qFormat/>
    <w:rsid w:val="00627afc"/>
    <w:pPr>
      <w:ind w:hanging="359" w:left="1439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rsid w:val="00627afc"/>
    <w:pPr>
      <w:spacing w:before="239" w:after="0"/>
      <w:ind w:left="360"/>
      <w:outlineLvl w:val="1"/>
    </w:pPr>
    <w:rPr>
      <w:b/>
      <w:bCs/>
    </w:rPr>
  </w:style>
  <w:style w:type="paragraph" w:styleId="Heading3">
    <w:name w:val="Heading 3"/>
    <w:basedOn w:val="Normal"/>
    <w:uiPriority w:val="9"/>
    <w:unhideWhenUsed/>
    <w:qFormat/>
    <w:rsid w:val="00627afc"/>
    <w:pPr>
      <w:ind w:left="1080"/>
      <w:outlineLvl w:val="2"/>
    </w:pPr>
    <w:rPr>
      <w:b/>
      <w:bCs/>
      <w:i/>
      <w:i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rsid w:val="00627afc"/>
    <w:pPr/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rsid w:val="00627afc"/>
    <w:pPr>
      <w:spacing w:before="239" w:after="0"/>
      <w:ind w:hanging="360" w:left="1080"/>
    </w:pPr>
    <w:rPr/>
  </w:style>
  <w:style w:type="paragraph" w:styleId="TableParagraph" w:customStyle="1">
    <w:name w:val="Table Paragraph"/>
    <w:basedOn w:val="Normal"/>
    <w:uiPriority w:val="1"/>
    <w:qFormat/>
    <w:rsid w:val="00627afc"/>
    <w:pPr/>
    <w:rPr/>
  </w:style>
  <w:style w:type="paragraph" w:styleId="Intestazioneepidipagina">
    <w:name w:val="Intestazione e piè di pagina"/>
    <w:basedOn w:val="Normal"/>
    <w:qFormat/>
    <w:pPr/>
    <w:rPr/>
  </w:style>
  <w:style w:type="paragraph" w:styleId="Footer">
    <w:name w:val="Footer"/>
    <w:basedOn w:val="Intestazioneepidipagina"/>
    <w:pPr/>
    <w:rPr/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627afc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jpeg"/><Relationship Id="rId12" Type="http://schemas.openxmlformats.org/officeDocument/2006/relationships/image" Target="media/image1.png"/><Relationship Id="rId13" Type="http://schemas.openxmlformats.org/officeDocument/2006/relationships/image" Target="media/image2.png"/><Relationship Id="rId14" Type="http://schemas.openxmlformats.org/officeDocument/2006/relationships/image" Target="media/image3.png"/><Relationship Id="rId15" Type="http://schemas.openxmlformats.org/officeDocument/2006/relationships/image" Target="media/image4.png"/><Relationship Id="rId16" Type="http://schemas.openxmlformats.org/officeDocument/2006/relationships/image" Target="media/image5.png"/><Relationship Id="rId17" Type="http://schemas.openxmlformats.org/officeDocument/2006/relationships/image" Target="media/image6.png"/><Relationship Id="rId18" Type="http://schemas.openxmlformats.org/officeDocument/2006/relationships/image" Target="media/image7.png"/><Relationship Id="rId19" Type="http://schemas.openxmlformats.org/officeDocument/2006/relationships/image" Target="media/image8.png"/><Relationship Id="rId20" Type="http://schemas.openxmlformats.org/officeDocument/2006/relationships/image" Target="media/image9.png"/><Relationship Id="rId21" Type="http://schemas.openxmlformats.org/officeDocument/2006/relationships/image" Target="media/image10.jpeg"/><Relationship Id="rId22" Type="http://schemas.openxmlformats.org/officeDocument/2006/relationships/footer" Target="footer1.xml"/><Relationship Id="rId23" Type="http://schemas.openxmlformats.org/officeDocument/2006/relationships/footer" Target="footer2.xml"/><Relationship Id="rId24" Type="http://schemas.openxmlformats.org/officeDocument/2006/relationships/footer" Target="footer3.xml"/><Relationship Id="rId25" Type="http://schemas.openxmlformats.org/officeDocument/2006/relationships/hyperlink" Target="https://ich.unesco.org/en/decisions/5.COM/6.41?utm_source=chatgpt.com" TargetMode="External"/><Relationship Id="rId26" Type="http://schemas.openxmlformats.org/officeDocument/2006/relationships/hyperlink" Target="https://ich.unesco.org/en/decisions/5.COM/6.41" TargetMode="External"/><Relationship Id="rId27" Type="http://schemas.openxmlformats.org/officeDocument/2006/relationships/hyperlink" Target="https://ich.unesco.org/en/RL/mediterranean-diet-00884?utm_source=chatgpt.com" TargetMode="External"/><Relationship Id="rId28" Type="http://schemas.openxmlformats.org/officeDocument/2006/relationships/hyperlink" Target="https://it.wikipedia.org/wiki/Dieta_mediterranea?utm_source=chatgpt.com" TargetMode="External"/><Relationship Id="rId29" Type="http://schemas.openxmlformats.org/officeDocument/2006/relationships/hyperlink" Target="https://it.wikipedia.org/wiki/Dieta_mediterranea?utm_source=chatgpt.com" TargetMode="External"/><Relationship Id="rId30" Type="http://schemas.openxmlformats.org/officeDocument/2006/relationships/hyperlink" Target="https://ich.unesco.org/en/RL/mediterranean-diet-00884" TargetMode="External"/><Relationship Id="rId31" Type="http://schemas.openxmlformats.org/officeDocument/2006/relationships/footer" Target="footer4.xml"/><Relationship Id="rId32" Type="http://schemas.openxmlformats.org/officeDocument/2006/relationships/footer" Target="footer5.xml"/><Relationship Id="rId33" Type="http://schemas.openxmlformats.org/officeDocument/2006/relationships/footer" Target="footer6.xml"/><Relationship Id="rId34" Type="http://schemas.openxmlformats.org/officeDocument/2006/relationships/footer" Target="footer7.xml"/><Relationship Id="rId35" Type="http://schemas.openxmlformats.org/officeDocument/2006/relationships/footer" Target="footer8.xml"/><Relationship Id="rId36" Type="http://schemas.openxmlformats.org/officeDocument/2006/relationships/footer" Target="footer9.xml"/><Relationship Id="rId37" Type="http://schemas.openxmlformats.org/officeDocument/2006/relationships/footer" Target="footer10.xml"/><Relationship Id="rId38" Type="http://schemas.openxmlformats.org/officeDocument/2006/relationships/footer" Target="footer11.xml"/><Relationship Id="rId39" Type="http://schemas.openxmlformats.org/officeDocument/2006/relationships/numbering" Target="numbering.xml"/><Relationship Id="rId40" Type="http://schemas.openxmlformats.org/officeDocument/2006/relationships/fontTable" Target="fontTable.xml"/><Relationship Id="rId41" Type="http://schemas.openxmlformats.org/officeDocument/2006/relationships/settings" Target="settings.xml"/><Relationship Id="rId4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LibreOffice/7.6.5.2$Windows_X86_64 LibreOffice_project/38d5f62f85355c192ef5f1dd47c5c0c0c6d6598b</Application>
  <AppVersion>15.0000</AppVersion>
  <Pages>6</Pages>
  <Words>1400</Words>
  <Characters>9695</Characters>
  <CharactersWithSpaces>10967</CharactersWithSpaces>
  <Paragraphs>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2025-07-29T15:26:00Z</dcterms:created>
  <dc:creator>python-docx</dc:creator>
  <dc:description>generated by python-docx</dc:description>
  <dc:language>it-IT</dc:language>
  <cp:lastModifiedBy>mezzasalma.s</cp:lastModifiedBy>
  <dcterms:modified xsi:type="dcterms:W3CDTF">2025-07-29T16:50:00Z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2025-07-15T00:00:00Z</vt:filetime>
  </property>
  <property fmtid="{D5CDD505-2E9C-101B-9397-08002B2CF9AE}" pid="3" name="Creator">
    <vt:lpwstr>Acrobat PDFMaker 25 per Word</vt:lpwstr>
  </property>
  <property fmtid="{D5CDD505-2E9C-101B-9397-08002B2CF9AE}" pid="4" name="HyperlinksChanged">
    <vt:lpwstr>0</vt:lpwstr>
  </property>
  <property fmtid="{D5CDD505-2E9C-101B-9397-08002B2CF9AE}" pid="5" name="LastSaved">
    <vt:filetime>2025-07-29T00:00:00Z</vt:filetime>
  </property>
  <property fmtid="{D5CDD505-2E9C-101B-9397-08002B2CF9AE}" pid="6" name="LinksUpToDate">
    <vt:lpwstr>0</vt:lpwstr>
  </property>
  <property fmtid="{D5CDD505-2E9C-101B-9397-08002B2CF9AE}" pid="7" name="Producer">
    <vt:lpwstr>Adobe PDF Library 25.1.51</vt:lpwstr>
  </property>
  <property fmtid="{D5CDD505-2E9C-101B-9397-08002B2CF9AE}" pid="8" name="ScaleCrop">
    <vt:lpwstr>0</vt:lpwstr>
  </property>
  <property fmtid="{D5CDD505-2E9C-101B-9397-08002B2CF9AE}" pid="9" name="ShareDoc">
    <vt:lpwstr>0</vt:lpwstr>
  </property>
  <property fmtid="{D5CDD505-2E9C-101B-9397-08002B2CF9AE}" pid="10" name="SourceModified">
    <vt:lpwstr>D:20250715192231</vt:lpwstr>
  </property>
</Properties>
</file>