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UFFICIO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UNICA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2"/>
          <w:szCs w:val="22"/>
          <w:lang w:val="it-IT" w:eastAsia="zh-CN" w:bidi="ar-SA"/>
        </w:rPr>
        <w:t xml:space="preserve">Viabilità Zona Nord – Lavori di manutenzione straordinaria per il miglioramento della S.B. 2,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2"/>
          <w:szCs w:val="22"/>
          <w:lang w:eastAsia="zh-CN"/>
        </w:rPr>
        <w:t xml:space="preserve"> dell’importo complessivo di €.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2"/>
          <w:szCs w:val="22"/>
          <w:lang w:val="it-IT" w:eastAsia="zh-CN" w:bidi="ar-SA"/>
        </w:rPr>
        <w:t>383.661,67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2"/>
          <w:szCs w:val="22"/>
          <w:lang w:eastAsia="zh-CN"/>
        </w:rPr>
        <w:t xml:space="preserve">. 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2"/>
          <w:szCs w:val="22"/>
          <w:lang w:eastAsia="zh-CN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lang w:eastAsia="zh-CN"/>
        </w:rPr>
        <w:t xml:space="preserve">CIG:B3FE08DEE5 - CUP </w:t>
      </w:r>
      <w:r>
        <w:rPr>
          <w:rFonts w:eastAsia="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it-IT" w:eastAsia="zh-CN" w:bidi="ar-SA"/>
        </w:rPr>
        <w:t>E67H22002450001.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(codice gara interno </w:t>
      </w:r>
      <w:r>
        <w:rPr>
          <w:rFonts w:eastAsia="" w:cs="Arial" w:ascii="Arial" w:hAnsi="Arial" w:eastAsiaTheme="minorEastAsia"/>
          <w:color w:val="auto"/>
          <w:kern w:val="0"/>
          <w:sz w:val="18"/>
          <w:szCs w:val="18"/>
          <w:lang w:val="it-IT" w:eastAsia="it-IT" w:bidi="ar-SA"/>
        </w:rPr>
        <w:t>17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01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In conformità a quanto previsto dagli atti posti a base della procedura in oggetto, l’anno duemilaventi</w:t>
      </w:r>
      <w:r>
        <w:rPr>
          <w:rFonts w:eastAsia="" w:cs="Arial" w:ascii="Times New Roman" w:hAnsi="Times New Roman" w:eastAsiaTheme="minorEastAsia"/>
          <w:color w:val="auto"/>
          <w:kern w:val="0"/>
          <w:sz w:val="22"/>
          <w:szCs w:val="22"/>
          <w:lang w:val="it-IT" w:eastAsia="it-IT" w:bidi="ar-SA"/>
        </w:rPr>
        <w:t>cinque</w:t>
      </w:r>
      <w:r>
        <w:rPr>
          <w:rFonts w:cs="Arial" w:ascii="Times New Roman" w:hAnsi="Times New Roman"/>
          <w:sz w:val="22"/>
          <w:szCs w:val="22"/>
        </w:rPr>
        <w:t xml:space="preserve"> (2025), il mese di </w:t>
      </w:r>
      <w:r>
        <w:rPr>
          <w:rFonts w:eastAsia="" w:cs="Arial" w:ascii="Times New Roman" w:hAnsi="Times New Roman" w:eastAsiaTheme="minorEastAsia"/>
          <w:color w:val="auto"/>
          <w:kern w:val="0"/>
          <w:sz w:val="22"/>
          <w:szCs w:val="22"/>
          <w:lang w:val="it-IT" w:eastAsia="it-IT" w:bidi="ar-SA"/>
        </w:rPr>
        <w:t>maggio</w:t>
      </w:r>
      <w:r>
        <w:rPr>
          <w:rFonts w:cs="Arial" w:ascii="Times New Roman" w:hAnsi="Times New Roman"/>
          <w:sz w:val="22"/>
          <w:szCs w:val="22"/>
        </w:rPr>
        <w:t xml:space="preserve"> (</w:t>
      </w:r>
      <w:r>
        <w:rPr>
          <w:rFonts w:eastAsia="" w:cs="Arial" w:ascii="Times New Roman" w:hAnsi="Times New Roman" w:eastAsiaTheme="minorEastAsia"/>
          <w:color w:val="auto"/>
          <w:kern w:val="0"/>
          <w:sz w:val="22"/>
          <w:szCs w:val="22"/>
          <w:lang w:val="it-IT" w:eastAsia="it-IT" w:bidi="ar-SA"/>
        </w:rPr>
        <w:t>05</w:t>
      </w:r>
      <w:r>
        <w:rPr>
          <w:rFonts w:cs="Arial" w:ascii="Times New Roman" w:hAnsi="Times New Roman"/>
          <w:sz w:val="22"/>
          <w:szCs w:val="22"/>
        </w:rPr>
        <w:t xml:space="preserve">), il giorno </w:t>
      </w:r>
      <w:r>
        <w:rPr>
          <w:rFonts w:eastAsia="" w:cs="Arial" w:ascii="Times New Roman" w:hAnsi="Times New Roman" w:eastAsiaTheme="minorEastAsia"/>
          <w:color w:val="auto"/>
          <w:kern w:val="0"/>
          <w:sz w:val="22"/>
          <w:szCs w:val="22"/>
          <w:lang w:val="it-IT" w:eastAsia="it-IT" w:bidi="ar-SA"/>
        </w:rPr>
        <w:t>ventuno</w:t>
      </w:r>
      <w:r>
        <w:rPr>
          <w:rFonts w:cs="Arial" w:ascii="Times New Roman" w:hAnsi="Times New Roman"/>
          <w:sz w:val="22"/>
          <w:szCs w:val="22"/>
        </w:rPr>
        <w:t xml:space="preserve"> (</w:t>
      </w:r>
      <w:bookmarkStart w:id="0" w:name="_GoBack"/>
      <w:bookmarkEnd w:id="0"/>
      <w:r>
        <w:rPr>
          <w:rFonts w:cs="Arial" w:ascii="Times New Roman" w:hAnsi="Times New Roman"/>
          <w:sz w:val="22"/>
          <w:szCs w:val="22"/>
        </w:rPr>
        <w:t>21), alle ore</w:t>
      </w:r>
      <w:r>
        <w:rPr>
          <w:rFonts w:cs="Arial" w:ascii="Times New Roman" w:hAnsi="Times New Roman"/>
          <w:color w:val="000000"/>
          <w:sz w:val="22"/>
          <w:szCs w:val="22"/>
        </w:rPr>
        <w:t xml:space="preserve"> 09:20</w:t>
      </w:r>
      <w:r>
        <w:rPr>
          <w:rFonts w:cs="Arial" w:ascii="Times New Roman" w:hAnsi="Times New Roman"/>
          <w:sz w:val="22"/>
          <w:szCs w:val="22"/>
        </w:rPr>
        <w:t xml:space="preserve"> si è riunita, presso la sede della Stazione Unica Appaltante Libero Consorzio Comunale di Siracusa, sita in Via Malta, 106, la Commissione nominata con Determinazione numero</w:t>
      </w:r>
      <w:r>
        <w:rPr>
          <w:rFonts w:cs="Arial" w:ascii="Times New Roman" w:hAnsi="Times New Roman"/>
          <w:color w:val="C9211E"/>
          <w:sz w:val="22"/>
          <w:szCs w:val="22"/>
        </w:rPr>
        <w:t xml:space="preserve"> </w:t>
      </w:r>
      <w:r>
        <w:rPr>
          <w:rFonts w:cs="Arial" w:ascii="Times New Roman" w:hAnsi="Times New Roman"/>
          <w:color w:val="000000"/>
          <w:sz w:val="22"/>
          <w:szCs w:val="22"/>
        </w:rPr>
        <w:t>1299</w:t>
      </w:r>
      <w:r>
        <w:rPr>
          <w:rFonts w:cs="Arial" w:ascii="Times New Roman" w:hAnsi="Times New Roman"/>
          <w:color w:val="000000"/>
          <w:sz w:val="22"/>
          <w:szCs w:val="22"/>
        </w:rPr>
        <w:t xml:space="preserve"> del </w:t>
      </w:r>
      <w:r>
        <w:rPr>
          <w:rFonts w:eastAsia="" w:cs="Arial" w:ascii="Times New Roman" w:hAnsi="Times New Roman"/>
          <w:color w:val="000000"/>
          <w:kern w:val="0"/>
          <w:sz w:val="22"/>
          <w:szCs w:val="22"/>
          <w:lang w:val="it-IT" w:eastAsia="it-IT" w:bidi="ar-SA"/>
        </w:rPr>
        <w:t>21/05/2025,</w:t>
      </w:r>
      <w:r>
        <w:rPr>
          <w:rFonts w:cs="Arial" w:ascii="Times New Roman" w:hAnsi="Times New Roman"/>
          <w:color w:val="FF0000"/>
          <w:sz w:val="22"/>
          <w:szCs w:val="22"/>
        </w:rPr>
        <w:t xml:space="preserve"> </w:t>
      </w:r>
      <w:r>
        <w:rPr>
          <w:rFonts w:cs="Arial" w:ascii="Times New Roman" w:hAnsi="Times New Roman"/>
          <w:sz w:val="22"/>
          <w:szCs w:val="22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 Antonio Guarnaccia 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Sig. Berti Ezio </w:t>
      </w:r>
      <w:r>
        <w:rPr>
          <w:rFonts w:cs="Arial" w:ascii="Arial" w:hAnsi="Arial"/>
          <w:color w:val="000000"/>
          <w:sz w:val="20"/>
          <w:szCs w:val="20"/>
        </w:rPr>
        <w:t xml:space="preserve">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Sig.ra Milena Zafarana (nel ruolo di segretaria verbalizzante)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1107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del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28/04/2025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Calibri,BoldItalic" w:hAnsi="Calibri,BoldItalic"/>
            <w:b/>
            <w:bCs/>
            <w:i/>
            <w:iCs/>
            <w:color w:val="000080"/>
            <w:sz w:val="18"/>
            <w:szCs w:val="18"/>
          </w:rPr>
          <w:t>http://lccsiracusa.tuttogare.it</w:t>
        </w:r>
      </w:hyperlink>
      <w:r>
        <w:rPr>
          <w:rFonts w:cs="Calibri,BoldItalic" w:ascii="Calibri,BoldItalic" w:hAnsi="Calibri,BoldItalic"/>
          <w:b/>
          <w:bCs/>
          <w:i/>
          <w:iCs/>
          <w:color w:val="000080"/>
          <w:sz w:val="18"/>
          <w:szCs w:val="18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accesso ed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0"/>
          <w:szCs w:val="20"/>
        </w:rPr>
        <w:t>allo svolgimento e verbalizzazione delle fasi di gara di seguito riportate.</w:t>
      </w:r>
    </w:p>
    <w:p>
      <w:pPr>
        <w:pStyle w:val="Normal"/>
        <w:spacing w:lineRule="auto" w:line="240" w:before="0" w:after="0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0"/>
          <w:szCs w:val="20"/>
        </w:rPr>
        <w:t>Premesso che sono state invitate a presentare, a mezzo della piattaforma TuttoGarePA,  le seguenti Imprese: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264" w:type="dxa"/>
        <w:jc w:val="left"/>
        <w:tblInd w:w="-58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50"/>
        <w:gridCol w:w="3012"/>
        <w:gridCol w:w="2546"/>
        <w:gridCol w:w="2247"/>
        <w:gridCol w:w="2009"/>
      </w:tblGrid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ARIS S.R.L.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02449490842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02449490842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(AG)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CALTAGIRONE MARIO UGO GIOVANNI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" w:cs="Calibri" w:eastAsiaTheme="minorEastAsia"/>
                <w:color w:val="auto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Calibri" w:eastAsiaTheme="minorEastAsia" w:ascii="Times New Roman" w:hAnsi="Times New Roman"/>
                <w:color w:val="auto"/>
                <w:kern w:val="0"/>
                <w:sz w:val="22"/>
                <w:szCs w:val="22"/>
                <w:lang w:val="it-IT" w:eastAsia="it-IT" w:bidi="ar-SA"/>
              </w:rPr>
              <w:t>01225680857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" w:cs="Arial" w:eastAsiaTheme="minorEastAsia" w:ascii="Times New Roman" w:hAnsi="Times New Roman"/>
                <w:color w:val="000000"/>
                <w:kern w:val="0"/>
                <w:sz w:val="22"/>
                <w:szCs w:val="22"/>
                <w:lang w:val="it-IT" w:eastAsia="it-IT" w:bidi="ar-SA"/>
              </w:rPr>
              <w:t>01225680857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(CL)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CER S.R.L.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01778260891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01778260891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(SR)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ITALSCAVI S.R.L.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02507650816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02507650816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(TP)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Romeo Costruzioni s.r.l.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02911830830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02911830830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(ME)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Arial" w:ascii="Times New Roman" w:hAnsi="Times New Roman"/>
          <w:sz w:val="20"/>
          <w:szCs w:val="20"/>
        </w:rPr>
        <w:t>Accertato che hanno fatto pervenire a mezzo della piattaforma TuttoGarePA,la propria offerta le seguenti Imprese:</w:t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5000" w:type="pct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80"/>
        <w:gridCol w:w="3423"/>
        <w:gridCol w:w="1820"/>
        <w:gridCol w:w="1649"/>
        <w:gridCol w:w="1468"/>
        <w:gridCol w:w="1365"/>
      </w:tblGrid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 xml:space="preserve">COMUNE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CER S.R.L.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01778260891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01778260891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  <w:t>FRANCOFONTE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(SR)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ARIS S.R.L.</w:t>
            </w:r>
          </w:p>
        </w:tc>
        <w:tc>
          <w:tcPr>
            <w:tcW w:w="1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02449490842</w:t>
            </w:r>
          </w:p>
        </w:tc>
        <w:tc>
          <w:tcPr>
            <w:tcW w:w="16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02449490842</w:t>
            </w:r>
          </w:p>
        </w:tc>
        <w:tc>
          <w:tcPr>
            <w:tcW w:w="1468" w:type="dxa"/>
            <w:tcBorders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FAVARA</w:t>
            </w:r>
          </w:p>
        </w:tc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(AG)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ESITO VERIFICA DOCUMENTAZIONE AMMINISTRATIVA - AMMESSI/ESCLUSI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0"/>
          <w:szCs w:val="20"/>
        </w:rPr>
        <w:t>A seguito dell'esame dei documenti presentati dalle ditte  concorrenti nella busta amministrativa, si riporta l'esito dell'ammissione o esclusione alle successive fasi di gara: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CER S.R.L.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lang w:eastAsia="zh-CN"/>
              </w:rPr>
              <w:t>B3FE08DEE5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2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ARIS S.R.L.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lang w:eastAsia="zh-CN"/>
              </w:rPr>
              <w:t>B3FE08DEE5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0"/>
          <w:szCs w:val="20"/>
        </w:rPr>
        <w:t>A questo punto, la Commissione procede all’apertura dell’offerta  economica con il seguente esito: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RIBASSO %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CER S.R.L.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14,440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 xml:space="preserve">%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1°Classificato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2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ARIS S.R.L.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10,300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IL PRESIDENTE</w:t>
      </w:r>
    </w:p>
    <w:p>
      <w:pPr>
        <w:pStyle w:val="Normal"/>
        <w:spacing w:lineRule="auto" w:line="240" w:before="0" w:after="0"/>
        <w:jc w:val="left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A questo punto, ha accertato che la ditta  concorrente e  aggiudicataria provvisoria, è l’impresa CER S.R.L</w:t>
      </w:r>
      <w:r>
        <w:rPr>
          <w:rFonts w:cs="Arial" w:ascii="Times New Roman" w:hAnsi="Times New Roman"/>
          <w:bCs/>
          <w:color w:val="C9211E"/>
          <w:sz w:val="20"/>
          <w:szCs w:val="20"/>
        </w:rPr>
        <w:t xml:space="preserve"> 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P.I</w:t>
      </w:r>
      <w:r>
        <w:rPr>
          <w:rFonts w:cs="Arial" w:ascii="Times New Roman" w:hAnsi="Times New Roman"/>
          <w:bCs/>
          <w:color w:val="C9211E"/>
          <w:sz w:val="20"/>
          <w:szCs w:val="20"/>
        </w:rPr>
        <w:t xml:space="preserve">.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01778260891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, con sede legale</w:t>
      </w:r>
      <w:r>
        <w:rPr>
          <w:rFonts w:cs="Arial" w:ascii="Times New Roman" w:hAnsi="Times New Roman"/>
          <w:bCs/>
          <w:color w:val="C9211E"/>
          <w:sz w:val="20"/>
          <w:szCs w:val="20"/>
        </w:rPr>
        <w:t xml:space="preserve">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 xml:space="preserve"> in Corso dei Mille, 114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–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9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6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015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Francofonte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(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SR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), che ha offerto il ribasso del -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14,440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% sull’importo posto a base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 xml:space="preserve">di gara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soggetto a ribasso di €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259.188,04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,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per un importo di aggiudicazione di €.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 xml:space="preserve">223.970,79, compresi 2.209,50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 per oneri di sicurezza,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oltre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le somme a disposizione dell’Amministrazione.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color w:val="C9211E"/>
          <w:sz w:val="20"/>
          <w:szCs w:val="20"/>
        </w:rPr>
      </w:pPr>
      <w:r>
        <w:rPr>
          <w:rFonts w:cs="Arial" w:ascii="Arial" w:hAnsi="Arial"/>
          <w:bCs/>
          <w:color w:val="C9211E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color w:val="000000"/>
          <w:sz w:val="20"/>
          <w:szCs w:val="20"/>
        </w:rPr>
        <w:t>Il Presidente della Commissione, propone di aggiudicare provvisoriamente all’Impresa</w:t>
      </w:r>
      <w:r>
        <w:rPr>
          <w:rFonts w:cs="Arial" w:ascii="Times New Roman" w:hAnsi="Times New Roman"/>
          <w:color w:val="C9211E"/>
          <w:sz w:val="20"/>
          <w:szCs w:val="20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CER S.R.L </w:t>
      </w:r>
      <w:r>
        <w:rPr>
          <w:rFonts w:cs="Arial" w:ascii="Times New Roman" w:hAnsi="Times New Roman"/>
          <w:color w:val="000000"/>
          <w:sz w:val="20"/>
          <w:szCs w:val="20"/>
        </w:rPr>
        <w:t>i lavori  e dispone di trasmettere gli atti di gara al RUP per i provvedimenti conseguenziali.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Arial"/>
          <w:color w:val="000000"/>
          <w:sz w:val="20"/>
          <w:szCs w:val="20"/>
        </w:rPr>
      </w:pPr>
      <w:r>
        <w:rPr>
          <w:rFonts w:cs="Arial"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0"/>
          <w:szCs w:val="20"/>
        </w:rPr>
        <w:t xml:space="preserve">Del che si è redatto il presente processo verbale, che letto e confermato, si è chiuso alle ore </w:t>
      </w:r>
      <w:r>
        <w:rPr>
          <w:rFonts w:eastAsia="" w:cs="Arial" w:ascii="Times New Roman" w:hAnsi="Times New Roman"/>
          <w:color w:val="000000"/>
          <w:kern w:val="0"/>
          <w:sz w:val="20"/>
          <w:szCs w:val="20"/>
          <w:lang w:val="it-IT" w:eastAsia="it-IT" w:bidi="ar-SA"/>
        </w:rPr>
        <w:t>11.30</w:t>
      </w:r>
      <w:r>
        <w:rPr>
          <w:rFonts w:cs="Arial" w:ascii="Times New Roman" w:hAnsi="Times New Roman"/>
          <w:sz w:val="20"/>
          <w:szCs w:val="20"/>
        </w:rPr>
        <w:t xml:space="preserve"> del giorno, mese ed anno come sopra e si è sottoscritto come segue: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57" w:after="0"/>
        <w:jc w:val="both"/>
        <w:rPr>
          <w:rFonts w:ascii="Arial" w:hAnsi="Arial"/>
        </w:rPr>
      </w:pPr>
      <w:r>
        <w:rPr>
          <w:rFonts w:cs="Arial" w:ascii="Arial" w:hAnsi="Arial"/>
          <w:b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rFonts w:ascii="Arial" w:hAnsi="Arial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 xml:space="preserve">Antonio Guarnaccia  </w:t>
      </w:r>
      <w:r>
        <w:rPr>
          <w:rFonts w:cs="Arial" w:ascii="Arial" w:hAnsi="Arial"/>
          <w:color w:val="000000"/>
          <w:sz w:val="18"/>
          <w:szCs w:val="18"/>
        </w:rPr>
        <w:t>___________________________</w:t>
      </w:r>
    </w:p>
    <w:p>
      <w:pPr>
        <w:pStyle w:val="Normal"/>
        <w:spacing w:lineRule="auto" w:line="240" w:before="0"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color w:val="000000"/>
          <w:sz w:val="18"/>
          <w:szCs w:val="18"/>
        </w:rPr>
        <w:t xml:space="preserve"> 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color w:val="000000"/>
          <w:sz w:val="18"/>
          <w:szCs w:val="18"/>
        </w:rPr>
        <w:t xml:space="preserve">  </w:t>
      </w:r>
      <w:r>
        <w:rPr>
          <w:rFonts w:cs="Arial" w:ascii="Arial" w:hAnsi="Arial"/>
          <w:color w:val="000000"/>
          <w:sz w:val="18"/>
          <w:szCs w:val="18"/>
        </w:rPr>
        <w:t>Sig.ra Milena Zafarana   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 New Roman">
    <w:charset w:val="01"/>
    <w:family w:val="roman"/>
    <w:pitch w:val="variable"/>
  </w:font>
  <w:font w:name="TimesNewRomanPSMT">
    <w:charset w:val="00"/>
    <w:family w:val="roman"/>
    <w:pitch w:val="variable"/>
  </w:font>
  <w:font w:name="Calibri">
    <w:altName w:val="BoldItalic"/>
    <w:charset w:val="00"/>
    <w:family w:val="roman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Application>LibreOffice/6.4.7.2$Windows_X86_64 LibreOffice_project/639b8ac485750d5696d7590a72ef1b496725cfb5</Application>
  <Pages>2</Pages>
  <Words>576</Words>
  <Characters>3546</Characters>
  <CharactersWithSpaces>4056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2025-05-21T11:06:53Z</cp:lastPrinted>
  <dcterms:modified xsi:type="dcterms:W3CDTF">2025-05-21T11:40:52Z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