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Decreto 9 maggio 2022 “Ripartizione e utilizzo dei fondi relativi a programmi straordinari di manutenzione straordinaria e adeguamento funzionale e resilienza ai cambiamenti climatici della viabilità stradale, anche con riferimento a varianti di percorso, di competenza di regioni, province, e città metropolitane” – Annualità 2025 – Viabilità Zona Centro – Lavori di manutenzione straordinaria per il miglioramento delle condizioni di sicurezza della S.P. 77 </w:t>
      </w: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311.725,33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B73E185481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E37H22003010001.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(codice gara interno 56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02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luglio</w:t>
      </w:r>
      <w:r>
        <w:rPr>
          <w:rFonts w:cs="Arial" w:ascii="Arial" w:hAnsi="Arial"/>
          <w:sz w:val="20"/>
          <w:szCs w:val="20"/>
        </w:rPr>
        <w:t xml:space="preserve"> (07),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undici</w:t>
      </w:r>
      <w:r>
        <w:rPr>
          <w:rFonts w:cs="Arial" w:ascii="Arial" w:hAnsi="Arial"/>
          <w:sz w:val="20"/>
          <w:szCs w:val="20"/>
        </w:rPr>
        <w:t xml:space="preserve"> (11), alle ore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09.25 </w:t>
      </w:r>
      <w:r>
        <w:rPr>
          <w:rFonts w:cs="Arial" w:ascii="Arial" w:hAnsi="Arial"/>
          <w:sz w:val="20"/>
          <w:szCs w:val="20"/>
        </w:rPr>
        <w:t>si è riunita, presso la sede della Stazione  Appaltante Libero Consorzio Comunale di Siracusa, sita in Via Malta, 106, la Commissione nominata con Determinazione numero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1628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27/06/2025,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Berti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 supplente)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1520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13/06/2025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Richiamato il verbale di gara n. 1 del 27/06/2025;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Cs/>
          <w:sz w:val="22"/>
          <w:szCs w:val="22"/>
        </w:rPr>
        <w:t>All’acquisizione e verifica della documentazione presentata a seguito del soccorso istruttorio ai sensi dell’art. 101 del D.Lgs 36/2023 e allo svolgimento e verbalizzazione delle fasi di gara di seguito riportate: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4"/>
        <w:gridCol w:w="1875"/>
        <w:gridCol w:w="4105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IMPRESA SORBELLO ALFIO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B73E185481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u w:val="none"/>
              </w:rPr>
              <w:t xml:space="preserve">Ammessa 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SCHININA’ GIOVANNI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B73E185481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  <w:u w:val="none"/>
              </w:rPr>
              <w:t>Ammessa alle fasi successive  di gara a seguito del soccorso istruttorio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AN.CO. S.R.L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B73E185481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none"/>
              </w:rPr>
              <w:t xml:space="preserve">Ammessa 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questo punto, la Commissione procede all’apertura dell’offerta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816"/>
        <w:gridCol w:w="994"/>
        <w:gridCol w:w="464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IMPRESA SORBELLO ALFIO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-4,747%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SCHININA’ GIOVANNI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-33,369%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" w:cs="Calibri" w:asciiTheme="minorHAnsi" w:eastAsiaTheme="minorEastAsia" w:hAnsiTheme="minorHAnsi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/>
              <w:t>3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AN.CO. S.R.L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-34,218%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</w:rPr>
              <w:t>Ditta Aggiudicataria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IL PRESIDENTE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A questo punto, ha accertato che la ditta  concorrente e  aggiudicataria provvisoria, è l’impresa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AN.CO. S.R.L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 P.I.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01432000857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, con sede legale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in Via Colonnello Castrogiovanni, 50 – 93014 Mussomeli (CL)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, che ha offerto il      -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34,218%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sull’importo posto a base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di gara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soggetto a ribasso di €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196.361,76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per un importo di aggiudicazione di 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131.620,07, compresi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2.449,45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per oneri di sicurezza, oltre IVA e somme a disposizione dell’Amministrazione.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bCs/>
          <w:color w:val="C9211E"/>
          <w:sz w:val="22"/>
          <w:szCs w:val="22"/>
        </w:rPr>
      </w:pPr>
      <w:r>
        <w:rPr>
          <w:rFonts w:cs="Arial" w:ascii="Times New Roman" w:hAnsi="Times New Roman"/>
          <w:bCs/>
          <w:color w:val="C9211E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  <w:t>Il Presidente della Commissione, propone di aggiudicare provvisoriamente all’Impresa</w:t>
      </w:r>
      <w:r>
        <w:rPr>
          <w:rFonts w:cs="Arial" w:ascii="Times New Roman" w:hAnsi="Times New Roman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AN.CO. S.R.L</w:t>
      </w:r>
      <w:r>
        <w:rPr>
          <w:rFonts w:cs="Arial" w:ascii="Times New Roman" w:hAnsi="Times New Roman"/>
          <w:bCs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color w:val="000000"/>
          <w:sz w:val="22"/>
          <w:szCs w:val="22"/>
        </w:rPr>
        <w:t>i lavori  indicati in oggetto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color w:val="000000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 w:val="false"/>
          <w:bCs w:val="false"/>
          <w:sz w:val="22"/>
          <w:szCs w:val="22"/>
        </w:rPr>
        <w:t>Del che si è redatto il presente  verbale, che letto e confermato, si è chiuso alle ore</w:t>
      </w:r>
      <w:r>
        <w:rPr>
          <w:rFonts w:cs="Arial" w:ascii="Times New Roman" w:hAnsi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eastAsia="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10:15</w:t>
      </w:r>
      <w:r>
        <w:rPr>
          <w:rFonts w:cs="Arial" w:ascii="Times New Roman" w:hAnsi="Times New Roman"/>
          <w:b w:val="false"/>
          <w:bCs w:val="false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b w:val="false"/>
          <w:bCs w:val="false"/>
          <w:sz w:val="22"/>
          <w:szCs w:val="22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Milena Zafarana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Application>LibreOffice/6.4.7.2$Windows_X86_64 LibreOffice_project/639b8ac485750d5696d7590a72ef1b496725cfb5</Application>
  <Pages>2</Pages>
  <Words>556</Words>
  <Characters>3418</Characters>
  <CharactersWithSpaces>3954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2025-07-11T10:20:06Z</cp:lastPrinted>
  <dcterms:modified xsi:type="dcterms:W3CDTF">2025-07-11T10:20:10Z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