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97785" w:rsidRDefault="00000000">
      <w:pPr>
        <w:pStyle w:val="Standard"/>
        <w:pBdr>
          <w:top w:val="single" w:sz="4" w:space="0" w:color="000000"/>
          <w:left w:val="single" w:sz="4" w:space="0" w:color="000000"/>
          <w:bottom w:val="single" w:sz="4" w:space="0" w:color="000000"/>
          <w:right w:val="single" w:sz="4" w:space="0" w:color="000000"/>
        </w:pBdr>
        <w:jc w:val="center"/>
        <w:rPr>
          <w:rFonts w:ascii="Arial" w:eastAsia="Arial" w:hAnsi="Arial" w:cs="Arial"/>
          <w:sz w:val="22"/>
          <w:szCs w:val="22"/>
        </w:rPr>
      </w:pPr>
      <w:r>
        <w:rPr>
          <w:rFonts w:ascii="Arial" w:hAnsi="Arial"/>
          <w:b/>
          <w:bCs/>
          <w:sz w:val="22"/>
          <w:szCs w:val="22"/>
        </w:rPr>
        <w:t xml:space="preserve">PROCEDURA NEGOZIATA, SENZA PREVIA PUBBLICAZIONE DI UN BANDO, </w:t>
      </w:r>
      <w:r>
        <w:rPr>
          <w:rFonts w:ascii="Arial" w:eastAsia="Arial" w:hAnsi="Arial" w:cs="Arial"/>
          <w:b/>
          <w:bCs/>
          <w:sz w:val="22"/>
          <w:szCs w:val="22"/>
        </w:rPr>
        <w:br/>
      </w:r>
      <w:r>
        <w:rPr>
          <w:rFonts w:ascii="Arial" w:hAnsi="Arial"/>
          <w:b/>
          <w:bCs/>
          <w:sz w:val="22"/>
          <w:szCs w:val="22"/>
        </w:rPr>
        <w:t>PER L’AFFIDAMENTO DI SERVIZI DI IMPORTO PARI O SUPERIORE A € 140.000,00</w:t>
      </w:r>
      <w:r>
        <w:rPr>
          <w:rFonts w:ascii="Arial" w:eastAsia="Arial" w:hAnsi="Arial" w:cs="Arial"/>
          <w:b/>
          <w:bCs/>
          <w:sz w:val="22"/>
          <w:szCs w:val="22"/>
        </w:rPr>
        <w:br/>
      </w:r>
      <w:r>
        <w:rPr>
          <w:rFonts w:ascii="Arial" w:hAnsi="Arial"/>
          <w:b/>
          <w:bCs/>
          <w:sz w:val="22"/>
          <w:szCs w:val="22"/>
        </w:rPr>
        <w:t>E INFERIORE ALLA SOGLIA DI RILEVANZA EUROPEA DI CUI</w:t>
      </w:r>
      <w:r>
        <w:rPr>
          <w:rFonts w:ascii="Arial" w:eastAsia="Arial" w:hAnsi="Arial" w:cs="Arial"/>
          <w:b/>
          <w:bCs/>
          <w:sz w:val="22"/>
          <w:szCs w:val="22"/>
        </w:rPr>
        <w:br/>
      </w:r>
      <w:r>
        <w:rPr>
          <w:rFonts w:ascii="Arial" w:hAnsi="Arial"/>
          <w:b/>
          <w:bCs/>
          <w:sz w:val="22"/>
          <w:szCs w:val="22"/>
        </w:rPr>
        <w:t xml:space="preserve">ALL’ART. 14 DEL </w:t>
      </w:r>
      <w:r>
        <w:rPr>
          <w:rFonts w:ascii="Arial" w:hAnsi="Arial"/>
          <w:b/>
          <w:bCs/>
          <w:sz w:val="22"/>
          <w:szCs w:val="22"/>
          <w:u w:val="single"/>
        </w:rPr>
        <w:t>D.LGS. N. 36/2023</w:t>
      </w:r>
    </w:p>
    <w:p w:rsidR="00BF1B4E" w:rsidRDefault="00BF1B4E" w:rsidP="00BF1B4E">
      <w:pPr>
        <w:pStyle w:val="Standard"/>
        <w:jc w:val="center"/>
        <w:rPr>
          <w:rFonts w:ascii="Arial" w:hAnsi="Arial"/>
          <w:b/>
          <w:bCs/>
          <w:sz w:val="20"/>
          <w:szCs w:val="20"/>
        </w:rPr>
      </w:pPr>
    </w:p>
    <w:p w:rsidR="00BF1B4E" w:rsidRDefault="00BF1B4E" w:rsidP="00BF1B4E">
      <w:pPr>
        <w:pStyle w:val="Standard"/>
        <w:jc w:val="center"/>
        <w:rPr>
          <w:rFonts w:ascii="Arial" w:hAnsi="Arial"/>
          <w:b/>
          <w:bCs/>
          <w:sz w:val="20"/>
          <w:szCs w:val="20"/>
        </w:rPr>
      </w:pPr>
      <w:r>
        <w:rPr>
          <w:rFonts w:eastAsia="Times New Roman" w:cs="Times New Roman"/>
          <w:noProof/>
          <w14:ligatures w14:val="standardContextual"/>
        </w:rPr>
        <w:drawing>
          <wp:inline distT="0" distB="0" distL="0" distR="0" wp14:anchorId="5F59A3BE" wp14:editId="0CEB8EE3">
            <wp:extent cx="6116320" cy="599701"/>
            <wp:effectExtent l="0" t="0" r="0" b="0"/>
            <wp:docPr id="8532777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22467" name="Immagine 13435224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6320" cy="599701"/>
                    </a:xfrm>
                    <a:prstGeom prst="rect">
                      <a:avLst/>
                    </a:prstGeom>
                  </pic:spPr>
                </pic:pic>
              </a:graphicData>
            </a:graphic>
          </wp:inline>
        </w:drawing>
      </w:r>
    </w:p>
    <w:p w:rsidR="00BF1B4E" w:rsidRDefault="00BF1B4E" w:rsidP="00BF1B4E">
      <w:pPr>
        <w:pStyle w:val="Standard"/>
        <w:jc w:val="center"/>
        <w:rPr>
          <w:rFonts w:ascii="Arial" w:hAnsi="Arial"/>
          <w:b/>
          <w:bCs/>
          <w:sz w:val="20"/>
          <w:szCs w:val="20"/>
        </w:rPr>
      </w:pPr>
    </w:p>
    <w:p w:rsidR="00BF1B4E" w:rsidRDefault="00BF1B4E" w:rsidP="00BF1B4E">
      <w:pPr>
        <w:pStyle w:val="Standard"/>
        <w:jc w:val="center"/>
        <w:rPr>
          <w:rFonts w:ascii="Arial" w:hAnsi="Arial"/>
          <w:b/>
          <w:bCs/>
          <w:sz w:val="20"/>
          <w:szCs w:val="20"/>
        </w:rPr>
      </w:pPr>
    </w:p>
    <w:p w:rsidR="00BF1B4E" w:rsidRDefault="00BF1B4E" w:rsidP="00BF1B4E">
      <w:pPr>
        <w:pStyle w:val="Standard"/>
        <w:jc w:val="center"/>
        <w:rPr>
          <w:rFonts w:ascii="Arial" w:eastAsia="Arial" w:hAnsi="Arial" w:cs="Arial"/>
          <w:b/>
          <w:bCs/>
          <w:sz w:val="22"/>
          <w:szCs w:val="22"/>
        </w:rPr>
      </w:pPr>
      <w:r w:rsidRPr="00901FA3">
        <w:rPr>
          <w:rFonts w:ascii="Arial" w:hAnsi="Arial"/>
          <w:b/>
          <w:bCs/>
          <w:sz w:val="20"/>
          <w:szCs w:val="20"/>
        </w:rPr>
        <w:t>CAPITOLATO SPECIALE DESCRITTIVO E PRESTAZIONALE DELLA PROCEDURA NEGOZIATA</w:t>
      </w:r>
    </w:p>
    <w:p w:rsidR="00BF1B4E" w:rsidRDefault="00BF1B4E" w:rsidP="00BF1B4E">
      <w:pPr>
        <w:pStyle w:val="Standard"/>
        <w:jc w:val="center"/>
        <w:rPr>
          <w:rFonts w:ascii="Arial" w:eastAsia="Arial" w:hAnsi="Arial" w:cs="Arial"/>
          <w:sz w:val="22"/>
          <w:szCs w:val="22"/>
        </w:rPr>
      </w:pPr>
    </w:p>
    <w:p w:rsidR="00BF1B4E" w:rsidRDefault="00BF1B4E" w:rsidP="00BF1B4E">
      <w:pPr>
        <w:pStyle w:val="Standard"/>
        <w:jc w:val="center"/>
        <w:rPr>
          <w:rFonts w:ascii="Arial" w:eastAsia="Arial" w:hAnsi="Arial" w:cs="Arial"/>
          <w:b/>
          <w:bCs/>
          <w:i/>
          <w:iCs/>
          <w:color w:val="FF0000"/>
          <w:sz w:val="22"/>
          <w:szCs w:val="22"/>
          <w:u w:color="FF0000"/>
        </w:rPr>
      </w:pPr>
    </w:p>
    <w:p w:rsidR="00BF1B4E" w:rsidRDefault="00BF1B4E" w:rsidP="00BF1B4E">
      <w:pPr>
        <w:pStyle w:val="Standard"/>
        <w:tabs>
          <w:tab w:val="right" w:leader="underscore" w:pos="8222"/>
        </w:tabs>
        <w:jc w:val="center"/>
        <w:rPr>
          <w:rFonts w:ascii="Arial" w:eastAsia="Arial" w:hAnsi="Arial" w:cs="Arial"/>
          <w:b/>
          <w:bCs/>
          <w:sz w:val="22"/>
          <w:szCs w:val="22"/>
        </w:rPr>
      </w:pPr>
      <w:r>
        <w:rPr>
          <w:rFonts w:ascii="Arial" w:hAnsi="Arial"/>
          <w:b/>
          <w:bCs/>
          <w:sz w:val="22"/>
          <w:szCs w:val="22"/>
        </w:rPr>
        <w:t>LIBERO CONSORZIO COMUNALE DI SIRACUSA</w:t>
      </w:r>
    </w:p>
    <w:p w:rsidR="00BF1B4E" w:rsidRDefault="00BF1B4E" w:rsidP="00BF1B4E">
      <w:pPr>
        <w:pStyle w:val="Standard"/>
        <w:tabs>
          <w:tab w:val="right" w:leader="underscore" w:pos="8222"/>
        </w:tabs>
        <w:jc w:val="center"/>
        <w:rPr>
          <w:rFonts w:ascii="Arial" w:hAnsi="Arial"/>
          <w:b/>
          <w:bCs/>
          <w:sz w:val="22"/>
          <w:szCs w:val="22"/>
        </w:rPr>
      </w:pPr>
    </w:p>
    <w:p w:rsidR="00BF1B4E" w:rsidRDefault="00BF1B4E" w:rsidP="00BF1B4E">
      <w:pPr>
        <w:pStyle w:val="Standard"/>
        <w:tabs>
          <w:tab w:val="right" w:leader="underscore" w:pos="8222"/>
        </w:tabs>
        <w:jc w:val="center"/>
        <w:rPr>
          <w:rFonts w:ascii="Arial" w:eastAsia="Arial" w:hAnsi="Arial" w:cs="Arial"/>
          <w:b/>
          <w:bCs/>
          <w:sz w:val="22"/>
          <w:szCs w:val="22"/>
        </w:rPr>
      </w:pPr>
      <w:r>
        <w:rPr>
          <w:rFonts w:ascii="Arial" w:hAnsi="Arial"/>
          <w:b/>
          <w:bCs/>
          <w:sz w:val="22"/>
          <w:szCs w:val="22"/>
        </w:rPr>
        <w:t>I.T.S. Academy Fondazione Archimede</w:t>
      </w:r>
    </w:p>
    <w:p w:rsidR="00BF1B4E" w:rsidRDefault="00BF1B4E" w:rsidP="00BF1B4E">
      <w:pPr>
        <w:pStyle w:val="Standard"/>
        <w:tabs>
          <w:tab w:val="right" w:leader="underscore" w:pos="8222"/>
        </w:tabs>
        <w:jc w:val="center"/>
        <w:rPr>
          <w:rFonts w:ascii="Arial" w:eastAsia="Arial" w:hAnsi="Arial" w:cs="Arial"/>
          <w:b/>
          <w:bCs/>
          <w:i/>
          <w:iCs/>
          <w:sz w:val="22"/>
          <w:szCs w:val="22"/>
        </w:rPr>
      </w:pPr>
    </w:p>
    <w:p w:rsidR="00BF1B4E" w:rsidRDefault="00BF1B4E" w:rsidP="00BF1B4E">
      <w:pPr>
        <w:jc w:val="center"/>
      </w:pPr>
      <w:r>
        <w:rPr>
          <w:rStyle w:val="Hyperlink5"/>
          <w:noProof/>
        </w:rPr>
        <w:drawing>
          <wp:inline distT="0" distB="0" distL="0" distR="0" wp14:anchorId="43D54C4B" wp14:editId="68DCAB11">
            <wp:extent cx="3873864" cy="843788"/>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8"/>
                    <a:stretch>
                      <a:fillRect/>
                    </a:stretch>
                  </pic:blipFill>
                  <pic:spPr>
                    <a:xfrm>
                      <a:off x="0" y="0"/>
                      <a:ext cx="3873864" cy="843788"/>
                    </a:xfrm>
                    <a:prstGeom prst="rect">
                      <a:avLst/>
                    </a:prstGeom>
                    <a:ln w="12700" cap="flat">
                      <a:noFill/>
                      <a:miter lim="400000"/>
                    </a:ln>
                    <a:effectLst/>
                  </pic:spPr>
                </pic:pic>
              </a:graphicData>
            </a:graphic>
          </wp:inline>
        </w:drawing>
      </w:r>
    </w:p>
    <w:p w:rsidR="00BF1B4E" w:rsidRPr="00047836" w:rsidRDefault="00BF1B4E" w:rsidP="00BF1B4E">
      <w:pPr>
        <w:pStyle w:val="Default"/>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49B9280" wp14:editId="0F5024DA">
            <wp:extent cx="1932215" cy="1122910"/>
            <wp:effectExtent l="0" t="0" r="0" b="0"/>
            <wp:docPr id="1155271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71688" name="Immagine 1155271688"/>
                    <pic:cNvPicPr/>
                  </pic:nvPicPr>
                  <pic:blipFill>
                    <a:blip r:embed="rId9">
                      <a:extLst>
                        <a:ext uri="{28A0092B-C50C-407E-A947-70E740481C1C}">
                          <a14:useLocalDpi xmlns:a14="http://schemas.microsoft.com/office/drawing/2010/main" val="0"/>
                        </a:ext>
                      </a:extLst>
                    </a:blip>
                    <a:stretch>
                      <a:fillRect/>
                    </a:stretch>
                  </pic:blipFill>
                  <pic:spPr>
                    <a:xfrm>
                      <a:off x="0" y="0"/>
                      <a:ext cx="1949519" cy="1132966"/>
                    </a:xfrm>
                    <a:prstGeom prst="rect">
                      <a:avLst/>
                    </a:prstGeom>
                  </pic:spPr>
                </pic:pic>
              </a:graphicData>
            </a:graphic>
          </wp:inline>
        </w:drawing>
      </w:r>
    </w:p>
    <w:p w:rsidR="00597785" w:rsidRDefault="00000000">
      <w:pPr>
        <w:pStyle w:val="Standard"/>
        <w:jc w:val="both"/>
        <w:rPr>
          <w:rFonts w:ascii="Arial" w:eastAsia="Arial" w:hAnsi="Arial" w:cs="Arial"/>
          <w:i/>
          <w:iCs/>
          <w:sz w:val="22"/>
          <w:szCs w:val="22"/>
        </w:rPr>
      </w:pPr>
      <w:r>
        <w:rPr>
          <w:rFonts w:ascii="Arial" w:hAnsi="Arial"/>
          <w:i/>
          <w:iCs/>
          <w:sz w:val="22"/>
          <w:szCs w:val="22"/>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rsidR="00597785" w:rsidRDefault="00000000">
      <w:pPr>
        <w:pStyle w:val="Standard"/>
        <w:ind w:left="1701" w:right="1701"/>
        <w:rPr>
          <w:rFonts w:ascii="Arial" w:eastAsia="Arial" w:hAnsi="Arial" w:cs="Arial"/>
          <w:i/>
          <w:iCs/>
          <w:sz w:val="22"/>
          <w:szCs w:val="22"/>
        </w:rPr>
      </w:pPr>
      <w:r>
        <w:rPr>
          <w:rFonts w:ascii="Arial" w:hAnsi="Arial"/>
          <w:i/>
          <w:iCs/>
          <w:sz w:val="22"/>
          <w:szCs w:val="22"/>
        </w:rPr>
        <w:t>“Finanziato dall’Unione europea – Next Generation EU”</w:t>
      </w:r>
    </w:p>
    <w:p w:rsidR="00597785" w:rsidRDefault="00597785">
      <w:pPr>
        <w:pStyle w:val="Standard"/>
        <w:ind w:left="1701" w:right="1701"/>
        <w:jc w:val="center"/>
        <w:rPr>
          <w:rFonts w:ascii="Arial" w:eastAsia="Arial" w:hAnsi="Arial" w:cs="Arial"/>
          <w:sz w:val="22"/>
          <w:szCs w:val="22"/>
        </w:rPr>
      </w:pPr>
    </w:p>
    <w:p w:rsidR="00597785" w:rsidRDefault="00597785">
      <w:pPr>
        <w:pStyle w:val="Standard"/>
        <w:ind w:left="1701" w:right="1701"/>
        <w:jc w:val="center"/>
        <w:rPr>
          <w:rFonts w:ascii="Arial" w:eastAsia="Arial" w:hAnsi="Arial" w:cs="Arial"/>
          <w:sz w:val="22"/>
          <w:szCs w:val="22"/>
        </w:rPr>
      </w:pPr>
    </w:p>
    <w:tbl>
      <w:tblPr>
        <w:tblStyle w:val="TableNormal"/>
        <w:tblW w:w="96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679"/>
      </w:tblGrid>
      <w:tr w:rsidR="00597785">
        <w:trPr>
          <w:trHeight w:val="733"/>
          <w:jc w:val="center"/>
        </w:trPr>
        <w:tc>
          <w:tcPr>
            <w:tcW w:w="9679" w:type="dxa"/>
            <w:tcBorders>
              <w:top w:val="single" w:sz="8" w:space="0" w:color="000000"/>
              <w:left w:val="single" w:sz="8" w:space="0" w:color="000000"/>
              <w:bottom w:val="single" w:sz="8" w:space="0" w:color="000000"/>
              <w:right w:val="single" w:sz="8" w:space="0" w:color="000000"/>
            </w:tcBorders>
            <w:shd w:val="clear" w:color="auto" w:fill="auto"/>
            <w:tcMar>
              <w:top w:w="80" w:type="dxa"/>
              <w:left w:w="1441" w:type="dxa"/>
              <w:bottom w:w="80" w:type="dxa"/>
              <w:right w:w="80" w:type="dxa"/>
            </w:tcMar>
          </w:tcPr>
          <w:p w:rsidR="00597785" w:rsidRDefault="00000000" w:rsidP="00641BB2">
            <w:pPr>
              <w:pStyle w:val="Standard"/>
              <w:suppressAutoHyphens/>
              <w:ind w:left="-33" w:hanging="1361"/>
              <w:jc w:val="both"/>
              <w:rPr>
                <w:rFonts w:ascii="Arial" w:eastAsia="Arial" w:hAnsi="Arial" w:cs="Arial"/>
                <w:b/>
                <w:bCs/>
                <w:sz w:val="22"/>
                <w:szCs w:val="22"/>
              </w:rPr>
            </w:pPr>
            <w:r>
              <w:rPr>
                <w:rFonts w:ascii="Arial" w:hAnsi="Arial"/>
                <w:sz w:val="22"/>
                <w:szCs w:val="22"/>
              </w:rPr>
              <w:t>OGGETTO:</w:t>
            </w:r>
            <w:r>
              <w:rPr>
                <w:rFonts w:ascii="Arial" w:eastAsia="Arial" w:hAnsi="Arial" w:cs="Arial"/>
                <w:smallCaps/>
                <w:sz w:val="22"/>
                <w:szCs w:val="22"/>
              </w:rPr>
              <w:tab/>
            </w:r>
            <w:r>
              <w:rPr>
                <w:rFonts w:ascii="Arial" w:hAnsi="Arial"/>
                <w:b/>
                <w:bCs/>
                <w:sz w:val="22"/>
                <w:szCs w:val="22"/>
              </w:rPr>
              <w:t xml:space="preserve">Procedura negoziata per l’affidamento del servizio di </w:t>
            </w:r>
            <w:r w:rsidR="004856EE">
              <w:rPr>
                <w:rFonts w:ascii="Arial" w:hAnsi="Arial"/>
                <w:b/>
                <w:bCs/>
                <w:sz w:val="22"/>
                <w:szCs w:val="22"/>
              </w:rPr>
              <w:t>f</w:t>
            </w:r>
            <w:r w:rsidR="004856EE" w:rsidRPr="004C2F00">
              <w:rPr>
                <w:rFonts w:ascii="Arial" w:hAnsi="Arial"/>
                <w:b/>
                <w:bCs/>
                <w:sz w:val="22"/>
                <w:szCs w:val="22"/>
              </w:rPr>
              <w:t>ormazione di docenti ed esperti</w:t>
            </w:r>
            <w:r w:rsidR="004856EE">
              <w:rPr>
                <w:rFonts w:ascii="Arial" w:hAnsi="Arial"/>
                <w:b/>
                <w:bCs/>
                <w:sz w:val="22"/>
                <w:szCs w:val="22"/>
              </w:rPr>
              <w:t xml:space="preserve"> </w:t>
            </w:r>
            <w:r>
              <w:rPr>
                <w:rFonts w:ascii="Arial" w:hAnsi="Arial"/>
                <w:b/>
                <w:bCs/>
                <w:sz w:val="22"/>
                <w:szCs w:val="22"/>
              </w:rPr>
              <w:t>nell’ambito della Azione “Potenziamento offerta formativa ITS Academy”</w:t>
            </w:r>
          </w:p>
          <w:p w:rsidR="00597785" w:rsidRDefault="00000000" w:rsidP="00641BB2">
            <w:pPr>
              <w:pStyle w:val="Standard"/>
              <w:suppressAutoHyphens/>
              <w:ind w:left="-33" w:hanging="1361"/>
              <w:jc w:val="both"/>
            </w:pPr>
            <w:r>
              <w:rPr>
                <w:rFonts w:ascii="Arial" w:eastAsia="Arial" w:hAnsi="Arial" w:cs="Arial"/>
                <w:smallCaps/>
                <w:sz w:val="22"/>
                <w:szCs w:val="22"/>
              </w:rPr>
              <w:tab/>
            </w:r>
            <w:r>
              <w:rPr>
                <w:rFonts w:ascii="Arial" w:hAnsi="Arial"/>
                <w:b/>
                <w:bCs/>
                <w:sz w:val="22"/>
                <w:szCs w:val="22"/>
              </w:rPr>
              <w:t xml:space="preserve">Codice CIG </w:t>
            </w:r>
            <w:r>
              <w:rPr>
                <w:rFonts w:ascii="Arial" w:hAnsi="Arial"/>
                <w:sz w:val="22"/>
                <w:szCs w:val="22"/>
              </w:rPr>
              <w:t xml:space="preserve">________ </w:t>
            </w:r>
            <w:r>
              <w:rPr>
                <w:rFonts w:ascii="Arial" w:hAnsi="Arial"/>
                <w:b/>
                <w:bCs/>
                <w:sz w:val="22"/>
                <w:szCs w:val="22"/>
              </w:rPr>
              <w:t>- Codice CUP H64D23001720006</w:t>
            </w:r>
          </w:p>
        </w:tc>
      </w:tr>
    </w:tbl>
    <w:p w:rsidR="00597785" w:rsidRDefault="00597785">
      <w:pPr>
        <w:pStyle w:val="Standard"/>
        <w:widowControl w:val="0"/>
        <w:jc w:val="center"/>
        <w:rPr>
          <w:rFonts w:ascii="Arial" w:eastAsia="Arial" w:hAnsi="Arial" w:cs="Arial"/>
          <w:sz w:val="22"/>
          <w:szCs w:val="22"/>
        </w:rPr>
      </w:pPr>
    </w:p>
    <w:p w:rsidR="00597785" w:rsidRDefault="00597785">
      <w:pPr>
        <w:pStyle w:val="Standard"/>
        <w:ind w:left="1701" w:right="1701"/>
        <w:jc w:val="center"/>
        <w:rPr>
          <w:rFonts w:ascii="Arial" w:eastAsia="Arial" w:hAnsi="Arial" w:cs="Arial"/>
          <w:sz w:val="22"/>
          <w:szCs w:val="22"/>
        </w:rPr>
      </w:pPr>
    </w:p>
    <w:p w:rsidR="00597785" w:rsidRDefault="00000000">
      <w:pPr>
        <w:pStyle w:val="Standard"/>
        <w:jc w:val="both"/>
        <w:rPr>
          <w:rFonts w:ascii="Arial" w:eastAsia="Arial" w:hAnsi="Arial" w:cs="Arial"/>
          <w:sz w:val="22"/>
          <w:szCs w:val="22"/>
        </w:rPr>
      </w:pPr>
      <w:r>
        <w:rPr>
          <w:rFonts w:ascii="Arial" w:hAnsi="Arial"/>
          <w:sz w:val="22"/>
          <w:szCs w:val="22"/>
        </w:rPr>
        <w:t xml:space="preserve">Procedura: Procedura negoziata senza bando di cui all’art. 50, comma 1 - lettera e), del </w:t>
      </w:r>
      <w:proofErr w:type="spellStart"/>
      <w:r>
        <w:rPr>
          <w:rFonts w:ascii="Arial" w:hAnsi="Arial"/>
          <w:sz w:val="22"/>
          <w:szCs w:val="22"/>
          <w:u w:val="single"/>
        </w:rPr>
        <w:t>D.Lgs.</w:t>
      </w:r>
      <w:proofErr w:type="spellEnd"/>
      <w:r>
        <w:rPr>
          <w:rFonts w:ascii="Arial" w:hAnsi="Arial"/>
          <w:sz w:val="22"/>
          <w:szCs w:val="22"/>
          <w:u w:val="single"/>
        </w:rPr>
        <w:t xml:space="preserve"> n. 36/2023</w:t>
      </w:r>
      <w:r>
        <w:rPr>
          <w:rFonts w:ascii="Arial" w:hAnsi="Arial"/>
          <w:sz w:val="22"/>
          <w:szCs w:val="22"/>
        </w:rPr>
        <w:t xml:space="preserve"> </w:t>
      </w:r>
    </w:p>
    <w:p w:rsidR="00597785" w:rsidRDefault="00000000">
      <w:pPr>
        <w:pStyle w:val="Standard"/>
        <w:jc w:val="both"/>
        <w:rPr>
          <w:rFonts w:ascii="Arial" w:eastAsia="Arial" w:hAnsi="Arial" w:cs="Arial"/>
          <w:sz w:val="22"/>
          <w:szCs w:val="22"/>
        </w:rPr>
      </w:pPr>
      <w:r>
        <w:rPr>
          <w:rFonts w:ascii="Arial" w:hAnsi="Arial"/>
          <w:sz w:val="22"/>
          <w:szCs w:val="22"/>
        </w:rPr>
        <w:t>Criterio di aggiudicazione: Offerta economicamente più vantaggiosa determinata esclusivamente sulla base del miglior punteggio ottenuto nella sola Offerta Tecnica.</w:t>
      </w:r>
    </w:p>
    <w:p w:rsidR="00597785" w:rsidRDefault="00597785">
      <w:pPr>
        <w:pStyle w:val="Standard"/>
        <w:widowControl w:val="0"/>
        <w:ind w:firstLine="567"/>
        <w:jc w:val="both"/>
        <w:rPr>
          <w:rFonts w:ascii="Arial" w:eastAsia="Arial" w:hAnsi="Arial" w:cs="Arial"/>
          <w:b/>
          <w:bCs/>
          <w:i/>
          <w:iCs/>
          <w:sz w:val="22"/>
          <w:szCs w:val="22"/>
        </w:rPr>
      </w:pPr>
    </w:p>
    <w:p w:rsidR="00A961AA" w:rsidRPr="001D7C2E" w:rsidRDefault="00000000" w:rsidP="00A961AA">
      <w:pPr>
        <w:pStyle w:val="Paragrafoelenco"/>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contextualSpacing/>
        <w:jc w:val="both"/>
        <w:rPr>
          <w:rFonts w:ascii="Arial" w:hAnsi="Arial" w:cs="Arial"/>
          <w:b/>
          <w:sz w:val="22"/>
          <w:szCs w:val="22"/>
        </w:rPr>
      </w:pPr>
      <w:r>
        <w:rPr>
          <w:rFonts w:ascii="Arial Unicode MS" w:hAnsi="Arial Unicode MS"/>
          <w:sz w:val="22"/>
          <w:szCs w:val="22"/>
        </w:rPr>
        <w:br w:type="page"/>
      </w:r>
    </w:p>
    <w:p w:rsidR="00A961AA" w:rsidRDefault="001D7C2E" w:rsidP="001D7C2E">
      <w:pPr>
        <w:jc w:val="center"/>
        <w:rPr>
          <w:rFonts w:ascii="Arial" w:hAnsi="Arial" w:cs="Arial"/>
          <w:bCs/>
          <w:sz w:val="22"/>
          <w:szCs w:val="22"/>
        </w:rPr>
      </w:pPr>
      <w:r w:rsidRPr="00901FA3">
        <w:rPr>
          <w:rFonts w:ascii="Arial" w:hAnsi="Arial"/>
          <w:b/>
          <w:bCs/>
          <w:sz w:val="20"/>
          <w:szCs w:val="20"/>
        </w:rPr>
        <w:lastRenderedPageBreak/>
        <w:t>CAPITOLATO SPECIALE DESCRITTIVO E PRESTAZIONALE</w:t>
      </w:r>
    </w:p>
    <w:p w:rsidR="001D7C2E" w:rsidRPr="001D7C2E" w:rsidRDefault="001D7C2E" w:rsidP="00A961AA">
      <w:pPr>
        <w:jc w:val="both"/>
        <w:rPr>
          <w:rFonts w:ascii="Arial" w:hAnsi="Arial" w:cs="Arial"/>
          <w:bCs/>
          <w:sz w:val="22"/>
          <w:szCs w:val="22"/>
        </w:rPr>
      </w:pPr>
    </w:p>
    <w:p w:rsidR="00A961AA" w:rsidRPr="001D7C2E" w:rsidRDefault="00A961AA" w:rsidP="00A961AA">
      <w:pPr>
        <w:shd w:val="clear" w:color="auto" w:fill="92D050"/>
        <w:jc w:val="both"/>
        <w:rPr>
          <w:rFonts w:ascii="Arial" w:hAnsi="Arial" w:cs="Arial"/>
          <w:b/>
          <w:bCs/>
          <w:sz w:val="22"/>
          <w:szCs w:val="22"/>
        </w:rPr>
      </w:pPr>
      <w:r w:rsidRPr="001D7C2E">
        <w:rPr>
          <w:rFonts w:ascii="Arial" w:hAnsi="Arial" w:cs="Arial"/>
          <w:b/>
          <w:bCs/>
          <w:sz w:val="22"/>
          <w:szCs w:val="22"/>
        </w:rPr>
        <w:t>SOMMARIO</w:t>
      </w:r>
    </w:p>
    <w:p w:rsidR="00A961AA" w:rsidRPr="001D7C2E" w:rsidRDefault="00A961AA" w:rsidP="00A961AA">
      <w:pPr>
        <w:pStyle w:val="Titolo3"/>
        <w:spacing w:before="0" w:after="0"/>
        <w:jc w:val="both"/>
        <w:rPr>
          <w:rFonts w:ascii="Arial" w:hAnsi="Arial" w:cs="Arial"/>
          <w:sz w:val="22"/>
          <w:szCs w:val="22"/>
        </w:rPr>
      </w:pPr>
    </w:p>
    <w:p w:rsidR="00A961AA" w:rsidRPr="001D7C2E" w:rsidRDefault="00A961AA" w:rsidP="00A961AA">
      <w:pPr>
        <w:pStyle w:val="Titolo3"/>
        <w:spacing w:before="0" w:after="0"/>
        <w:jc w:val="both"/>
        <w:rPr>
          <w:rFonts w:ascii="Arial" w:hAnsi="Arial" w:cs="Arial"/>
          <w:sz w:val="22"/>
          <w:szCs w:val="22"/>
        </w:rPr>
      </w:pPr>
      <w:r w:rsidRPr="001D7C2E">
        <w:rPr>
          <w:rFonts w:ascii="Arial" w:hAnsi="Arial" w:cs="Arial"/>
          <w:sz w:val="22"/>
          <w:szCs w:val="22"/>
        </w:rPr>
        <w:t>SEZIONE I – ELEMENTI GENERALI DELL’APPALTO</w:t>
      </w:r>
    </w:p>
    <w:p w:rsidR="00A961AA" w:rsidRPr="001D7C2E" w:rsidRDefault="00A961AA" w:rsidP="00A961AA">
      <w:pPr>
        <w:pStyle w:val="Titolo3"/>
        <w:spacing w:before="0" w:after="0"/>
        <w:jc w:val="both"/>
        <w:rPr>
          <w:rFonts w:ascii="Arial" w:hAnsi="Arial" w:cs="Arial"/>
          <w:b w:val="0"/>
          <w:bCs w:val="0"/>
          <w:sz w:val="22"/>
          <w:szCs w:val="22"/>
        </w:rPr>
      </w:pPr>
    </w:p>
    <w:p w:rsidR="00A961AA" w:rsidRPr="001D7C2E" w:rsidRDefault="00A961AA" w:rsidP="00A961AA">
      <w:pPr>
        <w:pStyle w:val="Titolo3"/>
        <w:spacing w:before="0" w:after="0"/>
        <w:jc w:val="both"/>
        <w:rPr>
          <w:rFonts w:ascii="Arial" w:hAnsi="Arial" w:cs="Arial"/>
          <w:b w:val="0"/>
          <w:bCs w:val="0"/>
          <w:sz w:val="22"/>
          <w:szCs w:val="22"/>
        </w:rPr>
      </w:pPr>
      <w:r w:rsidRPr="001D7C2E">
        <w:rPr>
          <w:rFonts w:ascii="Arial" w:hAnsi="Arial" w:cs="Arial"/>
          <w:b w:val="0"/>
          <w:bCs w:val="0"/>
          <w:sz w:val="22"/>
          <w:szCs w:val="22"/>
        </w:rPr>
        <w:t>Art. 1 – Elementi Generali e Contesto di Riferimento</w:t>
      </w:r>
    </w:p>
    <w:p w:rsidR="00A961AA" w:rsidRPr="001D7C2E" w:rsidRDefault="00A961AA" w:rsidP="00A961AA">
      <w:pPr>
        <w:pStyle w:val="Titolo3"/>
        <w:spacing w:before="0" w:after="0"/>
        <w:jc w:val="both"/>
        <w:rPr>
          <w:rFonts w:ascii="Arial" w:hAnsi="Arial" w:cs="Arial"/>
          <w:b w:val="0"/>
          <w:bCs w:val="0"/>
          <w:sz w:val="22"/>
          <w:szCs w:val="22"/>
        </w:rPr>
      </w:pPr>
      <w:r w:rsidRPr="001D7C2E">
        <w:rPr>
          <w:rFonts w:ascii="Arial" w:hAnsi="Arial" w:cs="Arial"/>
          <w:b w:val="0"/>
          <w:bCs w:val="0"/>
          <w:sz w:val="22"/>
          <w:szCs w:val="22"/>
        </w:rPr>
        <w:t xml:space="preserve">Art. 2 – Oggetto </w:t>
      </w:r>
    </w:p>
    <w:p w:rsidR="00A961AA" w:rsidRPr="001D7C2E" w:rsidRDefault="00A961AA" w:rsidP="00A961AA">
      <w:pPr>
        <w:pStyle w:val="Titolo3"/>
        <w:spacing w:before="0" w:after="0"/>
        <w:jc w:val="both"/>
        <w:rPr>
          <w:rFonts w:ascii="Arial" w:hAnsi="Arial" w:cs="Arial"/>
          <w:b w:val="0"/>
          <w:bCs w:val="0"/>
          <w:sz w:val="22"/>
          <w:szCs w:val="22"/>
        </w:rPr>
      </w:pPr>
    </w:p>
    <w:p w:rsidR="00A961AA" w:rsidRPr="001D7C2E" w:rsidRDefault="00A961AA" w:rsidP="00A961AA">
      <w:pPr>
        <w:pStyle w:val="Titolo3"/>
        <w:spacing w:before="0" w:after="0"/>
        <w:jc w:val="both"/>
        <w:rPr>
          <w:rFonts w:ascii="Arial" w:hAnsi="Arial" w:cs="Arial"/>
          <w:sz w:val="22"/>
          <w:szCs w:val="22"/>
        </w:rPr>
      </w:pPr>
      <w:r w:rsidRPr="001D7C2E">
        <w:rPr>
          <w:rFonts w:ascii="Arial" w:hAnsi="Arial" w:cs="Arial"/>
          <w:sz w:val="22"/>
          <w:szCs w:val="22"/>
        </w:rPr>
        <w:t>PARTE II – CARATTERISTICHE DELL’APPALTO</w:t>
      </w:r>
    </w:p>
    <w:p w:rsidR="00A961AA" w:rsidRPr="001D7C2E" w:rsidRDefault="00A961AA" w:rsidP="00A961AA">
      <w:pPr>
        <w:pStyle w:val="Titolo3"/>
        <w:spacing w:before="0" w:after="0"/>
        <w:jc w:val="both"/>
        <w:rPr>
          <w:rFonts w:ascii="Arial" w:hAnsi="Arial" w:cs="Arial"/>
          <w:b w:val="0"/>
          <w:bCs w:val="0"/>
          <w:sz w:val="22"/>
          <w:szCs w:val="22"/>
        </w:rPr>
      </w:pPr>
    </w:p>
    <w:p w:rsidR="00A961AA" w:rsidRPr="001D7C2E" w:rsidRDefault="00A961AA" w:rsidP="00A961AA">
      <w:pPr>
        <w:pStyle w:val="Titolo3"/>
        <w:spacing w:before="0" w:after="0"/>
        <w:jc w:val="both"/>
        <w:rPr>
          <w:rFonts w:ascii="Arial" w:hAnsi="Arial" w:cs="Arial"/>
          <w:b w:val="0"/>
          <w:bCs w:val="0"/>
          <w:sz w:val="22"/>
          <w:szCs w:val="22"/>
        </w:rPr>
      </w:pPr>
      <w:r w:rsidRPr="001D7C2E">
        <w:rPr>
          <w:rFonts w:ascii="Arial" w:hAnsi="Arial" w:cs="Arial"/>
          <w:b w:val="0"/>
          <w:bCs w:val="0"/>
          <w:sz w:val="22"/>
          <w:szCs w:val="22"/>
        </w:rPr>
        <w:t>Art. 3 – Caratteristiche e contenuti</w:t>
      </w:r>
    </w:p>
    <w:p w:rsidR="00A961AA" w:rsidRPr="001D7C2E" w:rsidRDefault="00A961AA" w:rsidP="00A961AA">
      <w:pPr>
        <w:pStyle w:val="Titolo3"/>
        <w:spacing w:before="0" w:after="0"/>
        <w:jc w:val="both"/>
        <w:rPr>
          <w:rFonts w:ascii="Arial" w:hAnsi="Arial" w:cs="Arial"/>
          <w:b w:val="0"/>
          <w:bCs w:val="0"/>
          <w:sz w:val="22"/>
          <w:szCs w:val="22"/>
        </w:rPr>
      </w:pPr>
      <w:r w:rsidRPr="001D7C2E">
        <w:rPr>
          <w:rFonts w:ascii="Arial" w:hAnsi="Arial" w:cs="Arial"/>
          <w:b w:val="0"/>
          <w:bCs w:val="0"/>
          <w:sz w:val="22"/>
          <w:szCs w:val="22"/>
        </w:rPr>
        <w:t>Art. 4 – Modalità attuative</w:t>
      </w:r>
    </w:p>
    <w:p w:rsidR="00A961AA" w:rsidRPr="001D7C2E" w:rsidRDefault="00A961AA" w:rsidP="00A961AA">
      <w:pPr>
        <w:pStyle w:val="Titolo3"/>
        <w:spacing w:before="0" w:after="0"/>
        <w:jc w:val="both"/>
        <w:rPr>
          <w:rFonts w:ascii="Arial" w:hAnsi="Arial" w:cs="Arial"/>
          <w:b w:val="0"/>
          <w:bCs w:val="0"/>
          <w:sz w:val="22"/>
          <w:szCs w:val="22"/>
        </w:rPr>
      </w:pPr>
      <w:r w:rsidRPr="001D7C2E">
        <w:rPr>
          <w:rFonts w:ascii="Arial" w:hAnsi="Arial" w:cs="Arial"/>
          <w:b w:val="0"/>
          <w:bCs w:val="0"/>
          <w:sz w:val="22"/>
          <w:szCs w:val="22"/>
        </w:rPr>
        <w:t xml:space="preserve">Art. 5 – Penali </w:t>
      </w:r>
    </w:p>
    <w:p w:rsidR="00A961AA" w:rsidRPr="001D7C2E" w:rsidRDefault="00A961AA" w:rsidP="00A961AA">
      <w:pPr>
        <w:pStyle w:val="Titolo3"/>
        <w:spacing w:before="0" w:after="0"/>
        <w:jc w:val="both"/>
        <w:rPr>
          <w:rFonts w:ascii="Arial" w:hAnsi="Arial" w:cs="Arial"/>
          <w:b w:val="0"/>
          <w:bCs w:val="0"/>
          <w:sz w:val="22"/>
          <w:szCs w:val="22"/>
        </w:rPr>
      </w:pPr>
      <w:r w:rsidRPr="001D7C2E">
        <w:rPr>
          <w:rFonts w:ascii="Arial" w:hAnsi="Arial" w:cs="Arial"/>
          <w:b w:val="0"/>
          <w:bCs w:val="0"/>
          <w:sz w:val="22"/>
          <w:szCs w:val="22"/>
        </w:rPr>
        <w:t>Art. 6 – Obbligo di riservatezza</w:t>
      </w:r>
    </w:p>
    <w:p w:rsidR="00A961AA" w:rsidRPr="001D7C2E" w:rsidRDefault="00A961AA" w:rsidP="00A961AA">
      <w:pPr>
        <w:pStyle w:val="Titolo3"/>
        <w:spacing w:before="0" w:after="0"/>
        <w:jc w:val="both"/>
        <w:rPr>
          <w:rFonts w:ascii="Arial" w:hAnsi="Arial" w:cs="Arial"/>
          <w:b w:val="0"/>
          <w:bCs w:val="0"/>
          <w:sz w:val="22"/>
          <w:szCs w:val="22"/>
        </w:rPr>
      </w:pPr>
    </w:p>
    <w:p w:rsidR="00A961AA" w:rsidRPr="001D7C2E" w:rsidRDefault="00A961AA" w:rsidP="00A961AA">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b/>
          <w:bCs/>
          <w:sz w:val="22"/>
          <w:szCs w:val="22"/>
        </w:rPr>
      </w:pPr>
      <w:r w:rsidRPr="001D7C2E">
        <w:rPr>
          <w:rFonts w:ascii="Arial" w:hAnsi="Arial" w:cs="Arial"/>
          <w:b/>
          <w:bCs/>
          <w:sz w:val="22"/>
          <w:szCs w:val="22"/>
        </w:rPr>
        <w:t>SEZIONE I – ELEMENTI GENERALI DELL’APPALTO</w:t>
      </w:r>
    </w:p>
    <w:p w:rsidR="00A961AA" w:rsidRPr="001D7C2E" w:rsidRDefault="00A961AA" w:rsidP="00A961AA">
      <w:pPr>
        <w:pStyle w:val="Corpotesto"/>
        <w:spacing w:after="0"/>
        <w:jc w:val="center"/>
        <w:rPr>
          <w:rFonts w:ascii="Arial" w:hAnsi="Arial" w:cs="Arial"/>
          <w:b/>
          <w:color w:val="0070C0"/>
          <w:sz w:val="22"/>
          <w:szCs w:val="22"/>
        </w:rPr>
      </w:pPr>
    </w:p>
    <w:p w:rsidR="00A961AA" w:rsidRPr="001D7C2E" w:rsidRDefault="00A961AA" w:rsidP="00A961AA">
      <w:pPr>
        <w:pStyle w:val="Corpotesto"/>
        <w:spacing w:after="0"/>
        <w:rPr>
          <w:rFonts w:ascii="Arial" w:hAnsi="Arial" w:cs="Arial"/>
          <w:b/>
          <w:bCs/>
          <w:color w:val="000000" w:themeColor="text1"/>
          <w:sz w:val="22"/>
          <w:szCs w:val="22"/>
        </w:rPr>
      </w:pPr>
      <w:r w:rsidRPr="001D7C2E">
        <w:rPr>
          <w:rFonts w:ascii="Arial" w:hAnsi="Arial" w:cs="Arial"/>
          <w:b/>
          <w:color w:val="000000" w:themeColor="text1"/>
          <w:sz w:val="22"/>
          <w:szCs w:val="22"/>
        </w:rPr>
        <w:t xml:space="preserve">Art. 1 - </w:t>
      </w:r>
      <w:r w:rsidRPr="001D7C2E">
        <w:rPr>
          <w:rFonts w:ascii="Arial" w:hAnsi="Arial" w:cs="Arial"/>
          <w:b/>
          <w:bCs/>
          <w:color w:val="000000" w:themeColor="text1"/>
          <w:sz w:val="22"/>
          <w:szCs w:val="22"/>
        </w:rPr>
        <w:t>ELEMENTI GENERALI E CONTESTO DI RIFERIMENTO</w:t>
      </w:r>
    </w:p>
    <w:p w:rsidR="00A961AA" w:rsidRPr="001D7C2E" w:rsidRDefault="00A961AA" w:rsidP="00A961AA">
      <w:pPr>
        <w:pStyle w:val="Default"/>
        <w:jc w:val="both"/>
        <w:rPr>
          <w:rFonts w:eastAsia="Times New Roman"/>
          <w:color w:val="auto"/>
          <w:sz w:val="22"/>
          <w:szCs w:val="22"/>
        </w:rPr>
      </w:pPr>
      <w:r w:rsidRPr="001D7C2E">
        <w:rPr>
          <w:rFonts w:eastAsia="Times New Roman"/>
          <w:color w:val="auto"/>
          <w:sz w:val="22"/>
          <w:szCs w:val="22"/>
        </w:rPr>
        <w:t>PNRR, M4C1:</w:t>
      </w:r>
      <w:r w:rsidRPr="001D7C2E">
        <w:rPr>
          <w:sz w:val="22"/>
          <w:szCs w:val="22"/>
        </w:rPr>
        <w:t xml:space="preserve"> </w:t>
      </w:r>
      <w:r w:rsidRPr="001D7C2E">
        <w:rPr>
          <w:rFonts w:eastAsia="Times New Roman"/>
          <w:color w:val="auto"/>
          <w:sz w:val="22"/>
          <w:szCs w:val="22"/>
        </w:rPr>
        <w:t>«Potenziamento dell’offerta dei servizi di istruzione: dagli Asili nido alle Università»</w:t>
      </w:r>
      <w:r w:rsidRPr="001D7C2E">
        <w:rPr>
          <w:sz w:val="22"/>
          <w:szCs w:val="22"/>
        </w:rPr>
        <w:t xml:space="preserve"> </w:t>
      </w:r>
      <w:r w:rsidRPr="001D7C2E">
        <w:rPr>
          <w:sz w:val="22"/>
          <w:szCs w:val="22"/>
          <w14:ligatures w14:val="standardContextual"/>
        </w:rPr>
        <w:t xml:space="preserve">Next Generation EU è un programma di rilancio economico attivato dall’Unione Europea e dedicato agli Stati membri.  I suoi strumenti finanziari più rilevanti sono: </w:t>
      </w:r>
      <w:proofErr w:type="spellStart"/>
      <w:r w:rsidRPr="001D7C2E">
        <w:rPr>
          <w:sz w:val="22"/>
          <w:szCs w:val="22"/>
          <w14:ligatures w14:val="standardContextual"/>
        </w:rPr>
        <w:t>React</w:t>
      </w:r>
      <w:proofErr w:type="spellEnd"/>
      <w:r w:rsidRPr="001D7C2E">
        <w:rPr>
          <w:sz w:val="22"/>
          <w:szCs w:val="22"/>
          <w14:ligatures w14:val="standardContextual"/>
        </w:rPr>
        <w:t xml:space="preserve">-EU (risorse da utilizzare nel breve termine); RRF (risorse della durata di 6 anni). Per accedere ai fondi di </w:t>
      </w:r>
      <w:proofErr w:type="spellStart"/>
      <w:r w:rsidRPr="001D7C2E">
        <w:rPr>
          <w:sz w:val="22"/>
          <w:szCs w:val="22"/>
          <w14:ligatures w14:val="standardContextual"/>
        </w:rPr>
        <w:t>Ngeu</w:t>
      </w:r>
      <w:proofErr w:type="spellEnd"/>
      <w:r w:rsidRPr="001D7C2E">
        <w:rPr>
          <w:sz w:val="22"/>
          <w:szCs w:val="22"/>
          <w14:ligatures w14:val="standardContextual"/>
        </w:rPr>
        <w:t>–sotto forma sia di sovvenzioni sia di prestiti –ogni Stato ha dovuto presentare un Piano, coerente con le riforme e gli investimenti del programma. «Italia Domani» è il nome del Piano nazionale di ripresa e resilienza (</w:t>
      </w:r>
      <w:proofErr w:type="spellStart"/>
      <w:r w:rsidRPr="001D7C2E">
        <w:rPr>
          <w:sz w:val="22"/>
          <w:szCs w:val="22"/>
          <w14:ligatures w14:val="standardContextual"/>
        </w:rPr>
        <w:t>Pnrr</w:t>
      </w:r>
      <w:proofErr w:type="spellEnd"/>
      <w:r w:rsidRPr="001D7C2E">
        <w:rPr>
          <w:sz w:val="22"/>
          <w:szCs w:val="22"/>
          <w14:ligatures w14:val="standardContextual"/>
        </w:rPr>
        <w:t>) italiano, un progetto di trasformazione del Paese che mira a una crescita robusta, sostenibile e inclusiva.</w:t>
      </w:r>
      <w:r w:rsidRPr="001D7C2E">
        <w:rPr>
          <w:color w:val="404040"/>
          <w:sz w:val="22"/>
          <w:szCs w:val="22"/>
          <w14:ligatures w14:val="standardContextual"/>
        </w:rPr>
        <w:t xml:space="preserve"> </w:t>
      </w:r>
      <w:r w:rsidRPr="001D7C2E">
        <w:rPr>
          <w:rFonts w:eastAsia="Times New Roman"/>
          <w:color w:val="auto"/>
          <w:sz w:val="22"/>
          <w:szCs w:val="22"/>
        </w:rPr>
        <w:t xml:space="preserve">Per finanziare il </w:t>
      </w:r>
      <w:proofErr w:type="spellStart"/>
      <w:r w:rsidRPr="001D7C2E">
        <w:rPr>
          <w:rFonts w:eastAsia="Times New Roman"/>
          <w:color w:val="auto"/>
          <w:sz w:val="22"/>
          <w:szCs w:val="22"/>
        </w:rPr>
        <w:t>Pnrr</w:t>
      </w:r>
      <w:proofErr w:type="spellEnd"/>
      <w:r w:rsidRPr="001D7C2E">
        <w:rPr>
          <w:rFonts w:eastAsia="Times New Roman"/>
          <w:color w:val="auto"/>
          <w:sz w:val="22"/>
          <w:szCs w:val="22"/>
        </w:rPr>
        <w:t xml:space="preserve"> italiano sono state messe a disposizione dall’Ue risorse pari a 191,5 miliardi di euro: 68,9 mld di sovvenzioni a fondo perduto; € 122,6 mld in prestiti. La Commissione ha anticipato il 13% del totale per avviare gli interventi ma l’erogazione degli importi successivi è vincolata al raggiungimento di specifici Milestone e Target (M&amp;T).</w:t>
      </w:r>
    </w:p>
    <w:p w:rsidR="00A961AA" w:rsidRPr="001D7C2E" w:rsidRDefault="00A961AA" w:rsidP="00A961AA">
      <w:pPr>
        <w:pStyle w:val="Default"/>
        <w:ind w:right="-1"/>
        <w:jc w:val="both"/>
        <w:rPr>
          <w:sz w:val="22"/>
          <w:szCs w:val="22"/>
        </w:rPr>
      </w:pPr>
      <w:r w:rsidRPr="001D7C2E">
        <w:rPr>
          <w:sz w:val="22"/>
          <w:szCs w:val="22"/>
        </w:rPr>
        <w:t xml:space="preserve">Per realizzare tutti gli investimenti l’Italia ha integrato il Piano con altre fonti di finanziamento. In particolare: € 30,6 mld provenienti dal Fondo Nazionale Complementare. Il Piano Nazionale di Ripresa e Resilienza si articola in: 6 Missioni (le aree d’intervento. Es. M4: «Istruzione e ricerca»); 16 Componenti (le priorità. Es. C1: «Potenziamento dell’offerta dei servizi di istruzione: dagli asili nido alle Università»). Ogni componente ha diversi ambiti, all’interno dei quali le attività si traducono in Misure (o sub-investimenti) quali: Riforme (es. 1.2 «Riforma del sistema </w:t>
      </w:r>
      <w:proofErr w:type="spellStart"/>
      <w:r w:rsidRPr="001D7C2E">
        <w:rPr>
          <w:sz w:val="22"/>
          <w:szCs w:val="22"/>
        </w:rPr>
        <w:t>Its</w:t>
      </w:r>
      <w:proofErr w:type="spellEnd"/>
      <w:r w:rsidRPr="001D7C2E">
        <w:rPr>
          <w:sz w:val="22"/>
          <w:szCs w:val="22"/>
        </w:rPr>
        <w:t xml:space="preserve">») Investimenti (es. 3.2: «Scuola 4.0 –scuole innovative, nuove aule didattiche e laboratori»). Esempio di nomenclatura: «M4C1 –I3.2». Con risorse pari a € 17,59 miliardi (comprensive dei progetti “in essere”, ossia coperti da fonti di finanziamento nazionali precedenti il </w:t>
      </w:r>
      <w:proofErr w:type="spellStart"/>
      <w:r w:rsidRPr="001D7C2E">
        <w:rPr>
          <w:sz w:val="22"/>
          <w:szCs w:val="22"/>
        </w:rPr>
        <w:t>Pnrr</w:t>
      </w:r>
      <w:proofErr w:type="spellEnd"/>
      <w:r w:rsidRPr="001D7C2E">
        <w:rPr>
          <w:sz w:val="22"/>
          <w:szCs w:val="22"/>
        </w:rPr>
        <w:t>) e a titolarità del Ministero dell’Istruzione e del Merito, «Futura –la scuola per l’Italia di domani» è la cornice che collega le diverse misure attivate per una scuola innovativa, sostenibile, sicura e inclusiva. Nel dettaglio è composta di: 6 riforme (riconducibili alla Missione 4, Componente 1); 11 investimenti (riconducibili alle Missioni 2 e 4): delle quali 6 destinati alle infrastrutture, 5 alle competenze. Ne sono attuatori:</w:t>
      </w:r>
      <w:r w:rsidR="001D7C2E">
        <w:rPr>
          <w:sz w:val="22"/>
          <w:szCs w:val="22"/>
        </w:rPr>
        <w:t xml:space="preserve"> </w:t>
      </w:r>
      <w:r w:rsidRPr="001D7C2E">
        <w:rPr>
          <w:sz w:val="22"/>
          <w:szCs w:val="22"/>
        </w:rPr>
        <w:t>il Ministero dell’Istruzione e del Merito (che è anche Amministrazione titolare degli interventi); gli Enti locali; le Istituzioni scolastiche; gli Enti di formazione. M4C1 -Riforma 1.2 «Riforma del sistema Istituti Tecnici Superiori (ITS)» Si intende aumentare il numero degli iscritti e migliorare la qualità del collegamento con la rete imprenditoriale nei territori. Gli ITS, grazie anche a partnership con imprese, università, centri di ricerca ed enti locali, potranno offrire corsi terziari job-</w:t>
      </w:r>
      <w:proofErr w:type="spellStart"/>
      <w:r w:rsidRPr="001D7C2E">
        <w:rPr>
          <w:sz w:val="22"/>
          <w:szCs w:val="22"/>
        </w:rPr>
        <w:t>oriented</w:t>
      </w:r>
      <w:proofErr w:type="spellEnd"/>
      <w:r w:rsidRPr="001D7C2E">
        <w:rPr>
          <w:sz w:val="22"/>
          <w:szCs w:val="22"/>
        </w:rPr>
        <w:t xml:space="preserve"> sempre più avanzati per la formazione di tecnici che gestiscono sistemi e processi ad alta complessità. M4C1 -Investimento 1.5 «Sviluppo e riforma degli ITS» Si prevede l’incremento dell’offerta formativa degli ITS, per cercare di raddoppiare il numero delle professionalità formate, potenziando le infrastrutture laboratoriali adeguandole ai nuovi fabbisogni formativi richiesti dalla transizione verde e dalla transizione digitale; incrementando l’offerta formativa e i percorsi professionalizzanti; creando una piattaforma nazionale di tutti gli Istituti e i corsi attivi che permetta agli studenti di conoscere le offerte di lavoro loro rivolte. I numeri di questa linea di investimento: far crescere il numero degli iscritti agli ITS del 100%; € 1,5 miliardi da ripartire (di cui 0,5 destinati al finanziamento dei laboratori). In particolare in relazione al Piano Nazionale Di Ripresa E Resilienza, Missione 4: Istruzione E Ricerca, Componente 1 – Poten</w:t>
      </w:r>
      <w:r w:rsidRPr="001D7C2E">
        <w:rPr>
          <w:sz w:val="22"/>
          <w:szCs w:val="22"/>
        </w:rPr>
        <w:lastRenderedPageBreak/>
        <w:t xml:space="preserve">ziamento dell’offerta dei servizi di istruzione: dagli asili nido alle Università̀, Investimento 1.5 “Sviluppo del sistema di formazione professionale terziaria (ITS)” Azione “Potenziamento offerta formativa ITS Academy” CUP: H64D23001720006, e alla linea di investimento in questione ed alla misura finalizzata all’incremento dell’offerta formativa delle Fondazioni ITS Academy, con il decreto del Ministro dell’istruzione e del merito 26 maggio 2023, n. 96, sono stati stanziati e ripartiti 700 milioni di euro in favore di n. 125 fondazioni ITS Academy, finalizzati allo svolgimento alla realizzazione dei percorsi formativi per il conseguimento del relativo diploma di specializzazione, nel rispetto degli standard vigenti, in particolare collegati ai settori funzionali all’adeguamento delle competenze 4.0 e a settori di sviluppo strategici all’interno delle aree tecnologiche, alla concessione di borse di studio per garantire il diritto allo studio alle studentesse agli studenti dei percorsi del sistema di formazione professionale terziaria, in attuazione di quanto previsto dagli articoli 3 e 34 della Costituzione, e sostegno per lo svolgimento degli stage e dei tirocini formativi anche all’estero, secondo quanto previsto dall’articolo 5, comma 4, lett. a), terzo periodo, della legge n. 99 del 2022, al tutoraggio e ai servizi di supporto alle studentesse e agli studenti, alla formazione di docenti, tutor, operatori ed esperti al fine di aumentarne le competenze, all’orientamento formativo in entrata e in uscita. </w:t>
      </w:r>
    </w:p>
    <w:p w:rsidR="00A961AA" w:rsidRPr="001D7C2E" w:rsidRDefault="00A961AA" w:rsidP="00A961AA">
      <w:pPr>
        <w:pStyle w:val="Default"/>
        <w:ind w:right="-1"/>
        <w:jc w:val="both"/>
        <w:rPr>
          <w:sz w:val="22"/>
          <w:szCs w:val="22"/>
        </w:rPr>
      </w:pPr>
      <w:r w:rsidRPr="001D7C2E">
        <w:rPr>
          <w:sz w:val="22"/>
          <w:szCs w:val="22"/>
        </w:rPr>
        <w:t xml:space="preserve">Per il raggiungimento degli obiettivi previsti, nello specifico, </w:t>
      </w:r>
      <w:r w:rsidR="00DE78C7" w:rsidRPr="00DE78C7">
        <w:rPr>
          <w:sz w:val="22"/>
          <w:szCs w:val="22"/>
        </w:rPr>
        <w:t>d</w:t>
      </w:r>
      <w:r w:rsidR="00DE78C7">
        <w:rPr>
          <w:sz w:val="22"/>
          <w:szCs w:val="22"/>
        </w:rPr>
        <w:t xml:space="preserve">el servizio di </w:t>
      </w:r>
      <w:r w:rsidR="00DE78C7" w:rsidRPr="00DE78C7">
        <w:rPr>
          <w:sz w:val="22"/>
          <w:szCs w:val="22"/>
        </w:rPr>
        <w:t xml:space="preserve">formazione di docenti ed esperti </w:t>
      </w:r>
      <w:r w:rsidRPr="001D7C2E">
        <w:rPr>
          <w:sz w:val="22"/>
          <w:szCs w:val="22"/>
        </w:rPr>
        <w:t xml:space="preserve">oggetto della procedura, in coerenza con gli obiettivi descritti e con la specificità </w:t>
      </w:r>
      <w:r w:rsidR="00DE78C7">
        <w:rPr>
          <w:sz w:val="22"/>
          <w:szCs w:val="22"/>
        </w:rPr>
        <w:t>delle prestazioni</w:t>
      </w:r>
      <w:r w:rsidRPr="001D7C2E">
        <w:rPr>
          <w:sz w:val="22"/>
          <w:szCs w:val="22"/>
        </w:rPr>
        <w:t xml:space="preserve"> richiest</w:t>
      </w:r>
      <w:r w:rsidR="00DE78C7">
        <w:rPr>
          <w:sz w:val="22"/>
          <w:szCs w:val="22"/>
        </w:rPr>
        <w:t>e</w:t>
      </w:r>
      <w:r w:rsidRPr="001D7C2E">
        <w:rPr>
          <w:sz w:val="22"/>
          <w:szCs w:val="22"/>
        </w:rPr>
        <w:t xml:space="preserve">, </w:t>
      </w:r>
      <w:r w:rsidR="00DE78C7">
        <w:rPr>
          <w:sz w:val="22"/>
          <w:szCs w:val="22"/>
        </w:rPr>
        <w:t>viene</w:t>
      </w:r>
      <w:r w:rsidRPr="001D7C2E">
        <w:rPr>
          <w:sz w:val="22"/>
          <w:szCs w:val="22"/>
        </w:rPr>
        <w:t xml:space="preserve"> defini</w:t>
      </w:r>
      <w:r w:rsidR="00DE78C7">
        <w:rPr>
          <w:sz w:val="22"/>
          <w:szCs w:val="22"/>
        </w:rPr>
        <w:t>to</w:t>
      </w:r>
      <w:r w:rsidRPr="001D7C2E">
        <w:rPr>
          <w:sz w:val="22"/>
          <w:szCs w:val="22"/>
        </w:rPr>
        <w:t xml:space="preserve"> il presente Capitolato Speciale Descrittivo e Prestazionale. </w:t>
      </w:r>
    </w:p>
    <w:p w:rsidR="00A961AA" w:rsidRPr="001D7C2E" w:rsidRDefault="00A961AA" w:rsidP="00A961AA">
      <w:pPr>
        <w:pStyle w:val="Default"/>
        <w:ind w:right="-1"/>
        <w:jc w:val="both"/>
        <w:rPr>
          <w:sz w:val="22"/>
          <w:szCs w:val="22"/>
        </w:rPr>
      </w:pPr>
    </w:p>
    <w:p w:rsidR="00A961AA" w:rsidRPr="001D7C2E" w:rsidRDefault="00A961AA" w:rsidP="00A961AA">
      <w:pPr>
        <w:pStyle w:val="Corpotesto"/>
        <w:spacing w:after="0"/>
        <w:rPr>
          <w:rFonts w:ascii="Arial" w:hAnsi="Arial" w:cs="Arial"/>
          <w:b/>
          <w:color w:val="000000" w:themeColor="text1"/>
          <w:sz w:val="22"/>
          <w:szCs w:val="22"/>
        </w:rPr>
      </w:pPr>
      <w:r w:rsidRPr="001D7C2E">
        <w:rPr>
          <w:rFonts w:ascii="Arial" w:hAnsi="Arial" w:cs="Arial"/>
          <w:b/>
          <w:color w:val="000000" w:themeColor="text1"/>
          <w:sz w:val="22"/>
          <w:szCs w:val="22"/>
        </w:rPr>
        <w:t>Art. 2 - OGGETTO DELL’APPALTO DESCRIZIONE DEL SERVIZIO</w:t>
      </w:r>
    </w:p>
    <w:p w:rsidR="002D3049" w:rsidRPr="002D3049" w:rsidRDefault="002D3049" w:rsidP="002D3049">
      <w:pPr>
        <w:jc w:val="both"/>
        <w:rPr>
          <w:rFonts w:ascii="Arial" w:hAnsi="Arial" w:cs="Arial"/>
          <w:bCs/>
          <w:sz w:val="22"/>
          <w:szCs w:val="22"/>
        </w:rPr>
      </w:pPr>
      <w:r w:rsidRPr="002D3049">
        <w:rPr>
          <w:rFonts w:ascii="Arial" w:hAnsi="Arial" w:cs="Arial"/>
          <w:bCs/>
          <w:sz w:val="22"/>
          <w:szCs w:val="22"/>
        </w:rPr>
        <w:t xml:space="preserve">Attività di formazione mirata a fornire metodologie, tecniche e strumenti pratici e utili all’efficace progettazione di un intervento formativo, erogato al fine di raggiungere obiettivi e audience. </w:t>
      </w:r>
    </w:p>
    <w:p w:rsidR="002D3049" w:rsidRPr="002D3049" w:rsidRDefault="002D3049" w:rsidP="002D3049">
      <w:pPr>
        <w:jc w:val="both"/>
        <w:rPr>
          <w:rFonts w:ascii="Arial" w:hAnsi="Arial" w:cs="Arial"/>
          <w:bCs/>
          <w:sz w:val="22"/>
          <w:szCs w:val="22"/>
        </w:rPr>
      </w:pPr>
      <w:r w:rsidRPr="002D3049">
        <w:rPr>
          <w:rFonts w:ascii="Arial" w:hAnsi="Arial" w:cs="Arial"/>
          <w:bCs/>
          <w:sz w:val="22"/>
          <w:szCs w:val="22"/>
        </w:rPr>
        <w:t>Armonizzare obiettivi e contenuti a un'audience 4.0 Verranno organizzati inoltre interventi di formazione per il personale coinvolto in tutte le attività dell'ITS ACADEMY, degli esperti impegnati nella organizzazione ed erogazione dei percorsi ITS, nonché di altre figure chiave della direzione, della progettazione e dell’orientamento. La specificità del sistema ITS richiede che il personale docente sia preparato quantomeno su due versanti: dal punto di vista più strettamente pedagogico e didattico e dal punto di vista tecnico.</w:t>
      </w:r>
    </w:p>
    <w:p w:rsidR="002D3049" w:rsidRPr="002D3049" w:rsidRDefault="002D3049" w:rsidP="002D3049">
      <w:pPr>
        <w:numPr>
          <w:ilvl w:val="0"/>
          <w:numId w:val="134"/>
        </w:numPr>
        <w:jc w:val="both"/>
        <w:rPr>
          <w:rFonts w:ascii="Arial" w:hAnsi="Arial" w:cs="Arial"/>
          <w:bCs/>
          <w:sz w:val="22"/>
          <w:szCs w:val="22"/>
        </w:rPr>
      </w:pPr>
      <w:r w:rsidRPr="002D3049">
        <w:rPr>
          <w:rFonts w:ascii="Arial" w:hAnsi="Arial" w:cs="Arial"/>
          <w:bCs/>
          <w:sz w:val="22"/>
          <w:szCs w:val="22"/>
        </w:rPr>
        <w:t>Formazione di dipendenti impiegati nello svolgimento delle attività di tutoraggio e docenza, operatori ed esperti al fine di aumentarne le competenze soft skills e competenze trasversali;</w:t>
      </w:r>
    </w:p>
    <w:p w:rsidR="002D3049" w:rsidRPr="002D3049" w:rsidRDefault="002D3049" w:rsidP="002D3049">
      <w:pPr>
        <w:numPr>
          <w:ilvl w:val="0"/>
          <w:numId w:val="134"/>
        </w:numPr>
        <w:jc w:val="both"/>
        <w:rPr>
          <w:rFonts w:ascii="Arial" w:hAnsi="Arial" w:cs="Arial"/>
          <w:bCs/>
          <w:sz w:val="22"/>
          <w:szCs w:val="22"/>
        </w:rPr>
      </w:pPr>
      <w:r w:rsidRPr="002D3049">
        <w:rPr>
          <w:rFonts w:ascii="Arial" w:hAnsi="Arial" w:cs="Arial"/>
          <w:bCs/>
          <w:sz w:val="22"/>
          <w:szCs w:val="22"/>
        </w:rPr>
        <w:t>Attività formative e con percorsi di apprendimento esperienziale per lo sviluppo di hard skills e competenze traversali utili ad una crescita delle unità locali e delle risorse umane complessivamente coinvolte.</w:t>
      </w:r>
    </w:p>
    <w:p w:rsidR="00A961AA" w:rsidRDefault="00A961AA" w:rsidP="00811289">
      <w:pPr>
        <w:jc w:val="both"/>
        <w:rPr>
          <w:rFonts w:ascii="Arial" w:eastAsia="Arial" w:hAnsi="Arial" w:cs="Arial"/>
          <w:sz w:val="22"/>
          <w:szCs w:val="22"/>
        </w:rPr>
      </w:pPr>
      <w:r w:rsidRPr="001D7C2E">
        <w:rPr>
          <w:rFonts w:ascii="Arial" w:eastAsia="Arial" w:hAnsi="Arial" w:cs="Arial"/>
          <w:sz w:val="22"/>
          <w:szCs w:val="22"/>
        </w:rPr>
        <w:t xml:space="preserve">Nella realizzazione delle prestazioni oggetto del presente appalto, il futuro contraente è tenuto ad applicare le “linee guida e istruzioni operative” previste nell’ambito della linea di finanziamento PIANO NAZIONALE DI RIPRESA E RESILIENZA MISSIONE 4: ISTRUZIONE E RICERCA, Componente 1 – Potenziamento dell’offerta dei servizi di istruzione: dagli asili nido alle </w:t>
      </w:r>
      <w:proofErr w:type="spellStart"/>
      <w:r w:rsidRPr="001D7C2E">
        <w:rPr>
          <w:rFonts w:ascii="Arial" w:eastAsia="Arial" w:hAnsi="Arial" w:cs="Arial"/>
          <w:sz w:val="22"/>
          <w:szCs w:val="22"/>
        </w:rPr>
        <w:t>Universita</w:t>
      </w:r>
      <w:proofErr w:type="spellEnd"/>
      <w:r w:rsidRPr="001D7C2E">
        <w:rPr>
          <w:rFonts w:ascii="Arial" w:eastAsia="Arial" w:hAnsi="Arial" w:cs="Arial"/>
          <w:sz w:val="22"/>
          <w:szCs w:val="22"/>
        </w:rPr>
        <w:t xml:space="preserve">̀, Investimento 1.5 “Sviluppo del sistema di formazione professionale terziaria (ITS)”, ivi compresi i chiarimenti e FAQ acquisibili sul portale “PNRR FUTURA” al link </w:t>
      </w:r>
      <w:hyperlink r:id="rId10" w:history="1">
        <w:r w:rsidRPr="001D7C2E">
          <w:rPr>
            <w:rStyle w:val="Collegamentoipertestuale"/>
            <w:rFonts w:ascii="Arial" w:eastAsia="Arial" w:hAnsi="Arial" w:cs="Arial"/>
            <w:sz w:val="22"/>
            <w:szCs w:val="22"/>
          </w:rPr>
          <w:t>https://pnrr.istruzione.it/avviso/titolo-potenziamento-dellofferta-formativa-degli-its-academy/</w:t>
        </w:r>
      </w:hyperlink>
      <w:r w:rsidRPr="001D7C2E">
        <w:rPr>
          <w:rFonts w:ascii="Arial" w:eastAsia="Arial" w:hAnsi="Arial" w:cs="Arial"/>
          <w:sz w:val="22"/>
          <w:szCs w:val="22"/>
        </w:rPr>
        <w:t>.</w:t>
      </w:r>
      <w:r w:rsidR="00811289">
        <w:rPr>
          <w:rFonts w:ascii="Arial" w:eastAsia="Arial" w:hAnsi="Arial" w:cs="Arial"/>
          <w:sz w:val="22"/>
          <w:szCs w:val="22"/>
        </w:rPr>
        <w:t xml:space="preserve"> Non saranno, pertanto, riconosciute prestazioni erogate in difformità alle linee guida di cui sopra nonché al</w:t>
      </w:r>
      <w:r w:rsidR="00811289" w:rsidRPr="00811289">
        <w:rPr>
          <w:rFonts w:ascii="Arial" w:eastAsia="Arial" w:hAnsi="Arial" w:cs="Arial"/>
          <w:sz w:val="22"/>
          <w:szCs w:val="22"/>
        </w:rPr>
        <w:t>la regolamentazione nazionale e regionale disciplinante la materia in argomento</w:t>
      </w:r>
      <w:r w:rsidR="00811289">
        <w:rPr>
          <w:rFonts w:ascii="Arial" w:eastAsia="Arial" w:hAnsi="Arial" w:cs="Arial"/>
          <w:sz w:val="22"/>
          <w:szCs w:val="22"/>
        </w:rPr>
        <w:t>.</w:t>
      </w:r>
    </w:p>
    <w:p w:rsidR="00811289" w:rsidRDefault="00811289" w:rsidP="00811289">
      <w:pPr>
        <w:pStyle w:val="Standard"/>
        <w:jc w:val="both"/>
        <w:rPr>
          <w:rFonts w:ascii="Arial" w:eastAsia="Arial" w:hAnsi="Arial" w:cs="Arial"/>
          <w:sz w:val="22"/>
          <w:szCs w:val="22"/>
        </w:rPr>
      </w:pPr>
      <w:r>
        <w:rPr>
          <w:rFonts w:ascii="Arial" w:hAnsi="Arial"/>
          <w:sz w:val="22"/>
          <w:szCs w:val="22"/>
        </w:rPr>
        <w:t xml:space="preserve">Si ribadisce che l’importo a base d’asta indicato all’art. 3 del Disciplinare rappresenta una stima dell’importo massimo di spesa, calcolato sulla base delle ore di previste, e </w:t>
      </w:r>
      <w:r>
        <w:rPr>
          <w:rFonts w:ascii="Arial" w:hAnsi="Arial"/>
          <w:sz w:val="22"/>
          <w:szCs w:val="22"/>
          <w:u w:val="single"/>
        </w:rPr>
        <w:t>non rappresenta in alcun modo un impegno all'acquisto dei servizi per l'intero ammontare</w:t>
      </w:r>
      <w:r>
        <w:rPr>
          <w:rFonts w:ascii="Arial" w:hAnsi="Arial"/>
          <w:sz w:val="22"/>
          <w:szCs w:val="22"/>
        </w:rPr>
        <w:t>, che comunque non potrà in alcun caso eccedere l’importo massimo previsto a base d’asta.</w:t>
      </w:r>
    </w:p>
    <w:p w:rsidR="00811289" w:rsidRPr="00811289" w:rsidRDefault="00811289" w:rsidP="00811289">
      <w:pPr>
        <w:pStyle w:val="Standard"/>
        <w:jc w:val="both"/>
        <w:rPr>
          <w:rFonts w:ascii="Arial" w:eastAsia="Arial" w:hAnsi="Arial" w:cs="Arial"/>
          <w:sz w:val="22"/>
          <w:szCs w:val="22"/>
        </w:rPr>
      </w:pPr>
      <w:r>
        <w:rPr>
          <w:rFonts w:ascii="Arial" w:hAnsi="Arial"/>
          <w:b/>
          <w:bCs/>
          <w:sz w:val="22"/>
          <w:szCs w:val="22"/>
        </w:rPr>
        <w:t xml:space="preserve">Saranno, pertanto, riconosciute esclusivamente le ore di servizio effettivamente svolte, debitamente documentate e rendicontate dall’aggiudicatario, in accordo al denominatore orario pari a € </w:t>
      </w:r>
      <w:r w:rsidR="002D3049">
        <w:rPr>
          <w:rFonts w:ascii="Arial" w:hAnsi="Arial"/>
          <w:b/>
          <w:bCs/>
          <w:sz w:val="22"/>
          <w:szCs w:val="22"/>
        </w:rPr>
        <w:t>131,63</w:t>
      </w:r>
      <w:r>
        <w:rPr>
          <w:rFonts w:ascii="Arial" w:hAnsi="Arial"/>
          <w:b/>
          <w:bCs/>
          <w:sz w:val="22"/>
          <w:szCs w:val="22"/>
        </w:rPr>
        <w:t xml:space="preserve">/h </w:t>
      </w:r>
      <w:r>
        <w:rPr>
          <w:rFonts w:ascii="Arial" w:hAnsi="Arial"/>
          <w:sz w:val="22"/>
          <w:szCs w:val="22"/>
        </w:rPr>
        <w:t>(IVA inclusa). Il pagamento all’appaltatore sarà conseguentemente determinato in funzione delle ore effettivamente espletate, documentate e riconosciute dall’Ente Committente in conformità alle modalità stabilite negli atti della presente procedura, nel contratto e in ragione dell’offerta formulata.</w:t>
      </w:r>
    </w:p>
    <w:p w:rsidR="00811289" w:rsidRDefault="00811289" w:rsidP="00811289">
      <w:pPr>
        <w:jc w:val="both"/>
        <w:rPr>
          <w:rFonts w:ascii="Arial" w:eastAsia="Arial" w:hAnsi="Arial" w:cs="Arial"/>
          <w:sz w:val="22"/>
          <w:szCs w:val="22"/>
        </w:rPr>
      </w:pPr>
    </w:p>
    <w:p w:rsidR="00811289" w:rsidRPr="00811289" w:rsidRDefault="00811289" w:rsidP="00811289">
      <w:pPr>
        <w:jc w:val="both"/>
        <w:rPr>
          <w:rFonts w:ascii="Arial" w:eastAsia="Arial" w:hAnsi="Arial" w:cs="Arial"/>
          <w:sz w:val="22"/>
          <w:szCs w:val="22"/>
        </w:rPr>
      </w:pPr>
    </w:p>
    <w:p w:rsidR="00A961AA" w:rsidRPr="001D7C2E" w:rsidRDefault="00A961AA" w:rsidP="00A961AA">
      <w:pPr>
        <w:pStyle w:val="Corpotesto"/>
        <w:spacing w:after="0"/>
        <w:rPr>
          <w:rFonts w:ascii="Arial" w:hAnsi="Arial" w:cs="Arial"/>
          <w:b/>
          <w:color w:val="0070C0"/>
          <w:sz w:val="22"/>
          <w:szCs w:val="22"/>
        </w:rPr>
      </w:pPr>
    </w:p>
    <w:p w:rsidR="00A961AA" w:rsidRPr="001D7C2E" w:rsidRDefault="00A961AA" w:rsidP="00A961AA">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b/>
          <w:bCs/>
          <w:sz w:val="22"/>
          <w:szCs w:val="22"/>
        </w:rPr>
      </w:pPr>
      <w:r w:rsidRPr="001D7C2E">
        <w:rPr>
          <w:rFonts w:ascii="Arial" w:hAnsi="Arial" w:cs="Arial"/>
          <w:b/>
          <w:bCs/>
          <w:sz w:val="22"/>
          <w:szCs w:val="22"/>
        </w:rPr>
        <w:t>PARTE II – CARATTERISTICHE DELL’APPALTO</w:t>
      </w:r>
    </w:p>
    <w:p w:rsidR="00A961AA" w:rsidRPr="001D7C2E" w:rsidRDefault="00A961AA" w:rsidP="00A961AA">
      <w:pPr>
        <w:autoSpaceDE w:val="0"/>
        <w:autoSpaceDN w:val="0"/>
        <w:adjustRightInd w:val="0"/>
        <w:rPr>
          <w:rFonts w:ascii="Arial" w:eastAsiaTheme="minorHAnsi" w:hAnsi="Arial" w:cs="Arial"/>
          <w:sz w:val="22"/>
          <w:szCs w:val="22"/>
          <w:lang w:eastAsia="en-US"/>
        </w:rPr>
      </w:pPr>
    </w:p>
    <w:p w:rsidR="00A961AA" w:rsidRPr="001D7C2E" w:rsidRDefault="00A961AA" w:rsidP="00A961AA">
      <w:pPr>
        <w:pStyle w:val="Corpotesto"/>
        <w:spacing w:after="0"/>
        <w:rPr>
          <w:rFonts w:ascii="Arial" w:hAnsi="Arial" w:cs="Arial"/>
          <w:b/>
          <w:color w:val="000000" w:themeColor="text1"/>
          <w:sz w:val="22"/>
          <w:szCs w:val="22"/>
        </w:rPr>
      </w:pPr>
      <w:r w:rsidRPr="001D7C2E">
        <w:rPr>
          <w:rFonts w:ascii="Arial" w:hAnsi="Arial" w:cs="Arial"/>
          <w:b/>
          <w:color w:val="000000" w:themeColor="text1"/>
          <w:sz w:val="22"/>
          <w:szCs w:val="22"/>
        </w:rPr>
        <w:t>Art. 3 - CARATTERISTICHE E CONTENUTI</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lastRenderedPageBreak/>
        <w:t xml:space="preserve">Investire sullo sviluppo delle persone è fondamentale per le organizzazioni che erogano servizi e che basano il proprio valore prevalentemente sul capitale intellettuale. L’approccio per competenze rappresenta una solida base metodologica per tutta l’attività di gestione delle risorse umane sia per impostare i sistemi di sviluppo, di carriera e disegnare i percorsi di crescita che per mappare le competenze presenti in azienda e identificare strumenti di gestione della conoscenza finalizzati a capire come valorizzare le competenze presenti e come svilupparne di nuove. Per questo motivo si chiede che l’analisi dei fabbisogni formativi e la progettazione degli interventi formativi siano rivolti allo sviluppo delle competenze e condotti secondo un “approccio per competenze”, con l’utilizzo di metodologie didattiche coerenti.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Gli interventi formativi dovranno inoltre sviluppare attività d’aula e/o attività applicative sul campo.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Tenuto conto che i percorsi formativi e di aggiornamento dovranno essere rivolti a gruppi di minimo 9 partecipanti, l’aggiudicatario è tenuto ad assicurare ed includere nel servizio proposte formative inerenti </w:t>
      </w:r>
      <w:proofErr w:type="gramStart"/>
      <w:r w:rsidRPr="002D3049">
        <w:rPr>
          <w:rFonts w:ascii="Arial" w:hAnsi="Arial" w:cs="Arial"/>
          <w:color w:val="19191A"/>
          <w:sz w:val="22"/>
          <w:szCs w:val="22"/>
          <w:bdr w:val="none" w:sz="0" w:space="0" w:color="auto"/>
          <w:shd w:val="clear" w:color="auto" w:fill="FFFFFF"/>
        </w:rPr>
        <w:t>le</w:t>
      </w:r>
      <w:proofErr w:type="gramEnd"/>
      <w:r w:rsidRPr="002D3049">
        <w:rPr>
          <w:rFonts w:ascii="Arial" w:hAnsi="Arial" w:cs="Arial"/>
          <w:color w:val="19191A"/>
          <w:sz w:val="22"/>
          <w:szCs w:val="22"/>
          <w:bdr w:val="none" w:sz="0" w:space="0" w:color="auto"/>
          <w:shd w:val="clear" w:color="auto" w:fill="FFFFFF"/>
        </w:rPr>
        <w:t xml:space="preserve"> seguenti competenze, da realizzarsi attraverso le seguenti attività (edizioni x monte ore) e con la produzione dei seguenti output (partecipanti) in termini di target obiettivo:</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p>
    <w:tbl>
      <w:tblPr>
        <w:tblStyle w:val="Grigliatabella"/>
        <w:tblW w:w="9918" w:type="dxa"/>
        <w:tblLook w:val="04A0" w:firstRow="1" w:lastRow="0" w:firstColumn="1" w:lastColumn="0" w:noHBand="0" w:noVBand="1"/>
      </w:tblPr>
      <w:tblGrid>
        <w:gridCol w:w="3207"/>
        <w:gridCol w:w="4726"/>
        <w:gridCol w:w="1985"/>
      </w:tblGrid>
      <w:tr w:rsidR="002D3049" w:rsidRPr="002D3049" w:rsidTr="002D3049">
        <w:tc>
          <w:tcPr>
            <w:tcW w:w="3207"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center"/>
              <w:rPr>
                <w:rFonts w:ascii="Arial" w:hAnsi="Arial" w:cs="Arial"/>
                <w:b/>
                <w:bCs/>
                <w:color w:val="19191A"/>
                <w:sz w:val="22"/>
                <w:szCs w:val="22"/>
                <w:shd w:val="clear" w:color="auto" w:fill="FFFFFF"/>
                <w:lang w:eastAsia="it-IT"/>
              </w:rPr>
            </w:pPr>
            <w:r w:rsidRPr="002D3049">
              <w:rPr>
                <w:rFonts w:ascii="Arial" w:hAnsi="Arial" w:cs="Arial"/>
                <w:b/>
                <w:bCs/>
                <w:color w:val="19191A"/>
                <w:sz w:val="22"/>
                <w:szCs w:val="22"/>
                <w:shd w:val="clear" w:color="auto" w:fill="FFFFFF"/>
                <w:lang w:eastAsia="it-IT"/>
              </w:rPr>
              <w:t>COMPETENZE</w:t>
            </w:r>
          </w:p>
        </w:tc>
        <w:tc>
          <w:tcPr>
            <w:tcW w:w="4726"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center"/>
              <w:rPr>
                <w:rFonts w:ascii="Arial" w:hAnsi="Arial" w:cs="Arial"/>
                <w:b/>
                <w:bCs/>
                <w:color w:val="19191A"/>
                <w:sz w:val="22"/>
                <w:szCs w:val="22"/>
                <w:shd w:val="clear" w:color="auto" w:fill="FFFFFF"/>
                <w:lang w:eastAsia="it-IT"/>
              </w:rPr>
            </w:pPr>
            <w:r w:rsidRPr="002D3049">
              <w:rPr>
                <w:rFonts w:ascii="Arial" w:hAnsi="Arial" w:cs="Arial"/>
                <w:b/>
                <w:bCs/>
                <w:color w:val="19191A"/>
                <w:sz w:val="22"/>
                <w:szCs w:val="22"/>
                <w:shd w:val="clear" w:color="auto" w:fill="FFFFFF"/>
                <w:lang w:eastAsia="it-IT"/>
              </w:rPr>
              <w:t>ATTIVITA’</w:t>
            </w:r>
          </w:p>
        </w:tc>
        <w:tc>
          <w:tcPr>
            <w:tcW w:w="1985"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center"/>
              <w:rPr>
                <w:rFonts w:ascii="Arial" w:hAnsi="Arial" w:cs="Arial"/>
                <w:b/>
                <w:bCs/>
                <w:color w:val="19191A"/>
                <w:sz w:val="22"/>
                <w:szCs w:val="22"/>
                <w:shd w:val="clear" w:color="auto" w:fill="FFFFFF"/>
                <w:lang w:eastAsia="it-IT"/>
              </w:rPr>
            </w:pPr>
            <w:r w:rsidRPr="002D3049">
              <w:rPr>
                <w:rFonts w:ascii="Arial" w:hAnsi="Arial" w:cs="Arial"/>
                <w:b/>
                <w:bCs/>
                <w:color w:val="19191A"/>
                <w:sz w:val="22"/>
                <w:szCs w:val="22"/>
                <w:shd w:val="clear" w:color="auto" w:fill="FFFFFF"/>
                <w:lang w:eastAsia="it-IT"/>
              </w:rPr>
              <w:t>OUTPUT</w:t>
            </w:r>
          </w:p>
        </w:tc>
      </w:tr>
      <w:tr w:rsidR="002D3049" w:rsidRPr="002D3049" w:rsidTr="002D3049">
        <w:tc>
          <w:tcPr>
            <w:tcW w:w="3207"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Soft skills (almeno 7 differenti) come risultante da analisi fabbisogni</w:t>
            </w:r>
          </w:p>
        </w:tc>
        <w:tc>
          <w:tcPr>
            <w:tcW w:w="4726"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Programmazione, progettazione didattica personalizzata e realizzazione di n. 35</w:t>
            </w:r>
          </w:p>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percorsi formativi da 40 ore</w:t>
            </w:r>
          </w:p>
        </w:tc>
        <w:tc>
          <w:tcPr>
            <w:tcW w:w="1985"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315 partecipanti</w:t>
            </w:r>
          </w:p>
        </w:tc>
      </w:tr>
      <w:tr w:rsidR="002D3049" w:rsidRPr="002D3049" w:rsidTr="002D3049">
        <w:tc>
          <w:tcPr>
            <w:tcW w:w="3207"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Hard Skills (almeno 3 differenti) come risultante da analisi fabbisogni</w:t>
            </w:r>
          </w:p>
        </w:tc>
        <w:tc>
          <w:tcPr>
            <w:tcW w:w="4726"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Programmazione, progettazione didattica personalizzata e realizzazione di n. 35</w:t>
            </w:r>
          </w:p>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percorsi formativi da 40 ore</w:t>
            </w:r>
          </w:p>
        </w:tc>
        <w:tc>
          <w:tcPr>
            <w:tcW w:w="1985"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color w:val="19191A"/>
                <w:sz w:val="22"/>
                <w:szCs w:val="22"/>
                <w:shd w:val="clear" w:color="auto" w:fill="FFFFFF"/>
                <w:lang w:eastAsia="it-IT"/>
              </w:rPr>
            </w:pPr>
            <w:r w:rsidRPr="002D3049">
              <w:rPr>
                <w:rFonts w:ascii="Arial" w:hAnsi="Arial" w:cs="Arial"/>
                <w:color w:val="19191A"/>
                <w:sz w:val="22"/>
                <w:szCs w:val="22"/>
                <w:shd w:val="clear" w:color="auto" w:fill="FFFFFF"/>
                <w:lang w:eastAsia="it-IT"/>
              </w:rPr>
              <w:t>315 partecipanti</w:t>
            </w:r>
          </w:p>
        </w:tc>
      </w:tr>
      <w:tr w:rsidR="002D3049" w:rsidRPr="002D3049" w:rsidTr="002D3049">
        <w:tc>
          <w:tcPr>
            <w:tcW w:w="3207"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ind w:left="720"/>
              <w:jc w:val="both"/>
              <w:rPr>
                <w:rFonts w:ascii="Arial" w:hAnsi="Arial" w:cs="Arial"/>
                <w:b/>
                <w:bCs/>
                <w:color w:val="19191A"/>
                <w:sz w:val="22"/>
                <w:szCs w:val="22"/>
                <w:shd w:val="clear" w:color="auto" w:fill="FFFFFF"/>
                <w:lang w:eastAsia="it-IT"/>
              </w:rPr>
            </w:pPr>
            <w:r w:rsidRPr="002D3049">
              <w:rPr>
                <w:rFonts w:ascii="Arial" w:hAnsi="Arial" w:cs="Arial"/>
                <w:b/>
                <w:bCs/>
                <w:color w:val="19191A"/>
                <w:sz w:val="22"/>
                <w:szCs w:val="22"/>
                <w:shd w:val="clear" w:color="auto" w:fill="FFFFFF"/>
                <w:lang w:eastAsia="it-IT"/>
              </w:rPr>
              <w:t>TOTALE</w:t>
            </w:r>
          </w:p>
        </w:tc>
        <w:tc>
          <w:tcPr>
            <w:tcW w:w="4726"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ind w:left="720"/>
              <w:jc w:val="both"/>
              <w:rPr>
                <w:rFonts w:ascii="Arial" w:hAnsi="Arial" w:cs="Arial"/>
                <w:b/>
                <w:bCs/>
                <w:color w:val="19191A"/>
                <w:sz w:val="22"/>
                <w:szCs w:val="22"/>
                <w:shd w:val="clear" w:color="auto" w:fill="FFFFFF"/>
                <w:lang w:eastAsia="it-IT"/>
              </w:rPr>
            </w:pPr>
            <w:r w:rsidRPr="002D3049">
              <w:rPr>
                <w:rFonts w:ascii="Arial" w:hAnsi="Arial" w:cs="Arial"/>
                <w:b/>
                <w:bCs/>
                <w:color w:val="19191A"/>
                <w:sz w:val="22"/>
                <w:szCs w:val="22"/>
                <w:shd w:val="clear" w:color="auto" w:fill="FFFFFF"/>
                <w:lang w:eastAsia="it-IT"/>
              </w:rPr>
              <w:t>70 percorsi da 40 ore</w:t>
            </w:r>
          </w:p>
        </w:tc>
        <w:tc>
          <w:tcPr>
            <w:tcW w:w="1985" w:type="dxa"/>
            <w:shd w:val="clear" w:color="auto" w:fill="auto"/>
          </w:tcPr>
          <w:p w:rsidR="002D3049" w:rsidRPr="002D3049" w:rsidRDefault="002D3049" w:rsidP="002D3049">
            <w:pPr>
              <w:pBdr>
                <w:top w:val="nil"/>
                <w:left w:val="nil"/>
                <w:bottom w:val="nil"/>
                <w:right w:val="nil"/>
                <w:between w:val="nil"/>
                <w:bar w:val="nil"/>
              </w:pBdr>
              <w:autoSpaceDE w:val="0"/>
              <w:autoSpaceDN w:val="0"/>
              <w:adjustRightInd w:val="0"/>
              <w:jc w:val="both"/>
              <w:rPr>
                <w:rFonts w:ascii="Arial" w:hAnsi="Arial" w:cs="Arial"/>
                <w:b/>
                <w:bCs/>
                <w:color w:val="19191A"/>
                <w:sz w:val="22"/>
                <w:szCs w:val="22"/>
                <w:shd w:val="clear" w:color="auto" w:fill="FFFFFF"/>
                <w:lang w:eastAsia="it-IT"/>
              </w:rPr>
            </w:pPr>
            <w:r w:rsidRPr="002D3049">
              <w:rPr>
                <w:rFonts w:ascii="Arial" w:hAnsi="Arial" w:cs="Arial"/>
                <w:b/>
                <w:bCs/>
                <w:color w:val="19191A"/>
                <w:sz w:val="22"/>
                <w:szCs w:val="22"/>
                <w:shd w:val="clear" w:color="auto" w:fill="FFFFFF"/>
                <w:lang w:eastAsia="it-IT"/>
              </w:rPr>
              <w:t>630</w:t>
            </w:r>
            <w:r>
              <w:rPr>
                <w:rFonts w:ascii="Arial" w:hAnsi="Arial" w:cs="Arial"/>
                <w:b/>
                <w:bCs/>
                <w:color w:val="19191A"/>
                <w:sz w:val="22"/>
                <w:szCs w:val="22"/>
                <w:shd w:val="clear" w:color="auto" w:fill="FFFFFF"/>
                <w:lang w:eastAsia="it-IT"/>
              </w:rPr>
              <w:t xml:space="preserve"> partecipanti</w:t>
            </w:r>
          </w:p>
        </w:tc>
      </w:tr>
    </w:tbl>
    <w:p w:rsidR="002D3049" w:rsidRPr="002D3049" w:rsidRDefault="002D3049" w:rsidP="002D3049">
      <w:pPr>
        <w:autoSpaceDE w:val="0"/>
        <w:autoSpaceDN w:val="0"/>
        <w:adjustRightInd w:val="0"/>
        <w:ind w:left="720"/>
        <w:jc w:val="both"/>
        <w:rPr>
          <w:rFonts w:ascii="Arial" w:hAnsi="Arial" w:cs="Arial"/>
          <w:color w:val="19191A"/>
          <w:sz w:val="22"/>
          <w:szCs w:val="22"/>
          <w:bdr w:val="none" w:sz="0" w:space="0" w:color="auto"/>
          <w:shd w:val="clear" w:color="auto" w:fill="FFFFFF"/>
        </w:rPr>
      </w:pP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Si chiede al Fornitore la progettazione e realizzazione delle attività mirate a rafforzare le competenze dei destinatari della formazione attraverso delle attività di analisi fabbisogni condotta anche attraverso l’animazione della Community di tutto il personale, docente, non docente, esperto, figure chiave della Fondazione ITS Academy, e l’offerta di corsi di formazione strutturati in modalità blended online (integrando didattica in presenza e didattica a distanza più attività online in asincrono). Le attività di sviluppo delle competenze dei destinatari perseguono le seguenti finalità generali: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 abilitare le risorse umane ad implementare un migliore il livello dei servizi, delle risorse didattiche e tecnologiche e della capacità progettuale ed operativa degli interventi;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 dotare le risorse umane coinvolte di professionalità e competenze hard skills utili e spendibili per le esigenze della propria organizzazione e finalizzate al raggiungimento degli obiettivi, milestone e target (M&amp;T) previsti dalla Misura;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 potenziare il livello delle soft skills delle risorse umane complessivamente coinvolte al fine di rendere i gruppi di lavoro e le azioni personalizzate omogenee ed efficaci;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 potenziare la rete collaborativa tra gli Staff Locali coinvolti, creando occasioni di approfondimento e peer review centrati sulle abilità anche al fine di creare modelli riproducibili di azioni applicative delle competenze acquisite.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Il Fornitore dovrà progettare, erogare e realizzare le attività sotto descritte in modalità blended online, dovrà inoltre garantire ai partecipanti la possibilità di fruire dei contenuti disciplinari trattati. </w:t>
      </w:r>
    </w:p>
    <w:p w:rsidR="002D3049" w:rsidRP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 xml:space="preserve">Gli interventi formativi, oggetto del presente faranno riferimento agli standard delle categorie indicate nelle competenze (7 Soft Skills, 3 Hard Skills) in relazione alle caratteristiche della Fondazione </w:t>
      </w:r>
      <w:proofErr w:type="spellStart"/>
      <w:r w:rsidRPr="002D3049">
        <w:rPr>
          <w:rFonts w:ascii="Arial" w:hAnsi="Arial" w:cs="Arial"/>
          <w:color w:val="19191A"/>
          <w:sz w:val="22"/>
          <w:szCs w:val="22"/>
          <w:bdr w:val="none" w:sz="0" w:space="0" w:color="auto"/>
          <w:shd w:val="clear" w:color="auto" w:fill="FFFFFF"/>
        </w:rPr>
        <w:t>Its</w:t>
      </w:r>
      <w:proofErr w:type="spellEnd"/>
      <w:r w:rsidRPr="002D3049">
        <w:rPr>
          <w:rFonts w:ascii="Arial" w:hAnsi="Arial" w:cs="Arial"/>
          <w:color w:val="19191A"/>
          <w:sz w:val="22"/>
          <w:szCs w:val="22"/>
          <w:bdr w:val="none" w:sz="0" w:space="0" w:color="auto"/>
          <w:shd w:val="clear" w:color="auto" w:fill="FFFFFF"/>
        </w:rPr>
        <w:t xml:space="preserve"> Academy Archimede, da dettagliare nell’ambito della proposta progettuale anche al fine di documentarne il livello di conoscenza e la capacità di integrarne la realtà con il contesto, l’approccio, le strategie e gli obiettivi di crescita.</w:t>
      </w:r>
    </w:p>
    <w:p w:rsidR="002D3049" w:rsidRDefault="002D3049" w:rsidP="002D3049">
      <w:pPr>
        <w:autoSpaceDE w:val="0"/>
        <w:autoSpaceDN w:val="0"/>
        <w:adjustRightInd w:val="0"/>
        <w:jc w:val="both"/>
        <w:rPr>
          <w:rFonts w:ascii="Arial" w:hAnsi="Arial" w:cs="Arial"/>
          <w:color w:val="19191A"/>
          <w:sz w:val="22"/>
          <w:szCs w:val="22"/>
          <w:bdr w:val="none" w:sz="0" w:space="0" w:color="auto"/>
          <w:shd w:val="clear" w:color="auto" w:fill="FFFFFF"/>
        </w:rPr>
      </w:pPr>
      <w:r w:rsidRPr="002D3049">
        <w:rPr>
          <w:rFonts w:ascii="Arial" w:hAnsi="Arial" w:cs="Arial"/>
          <w:color w:val="19191A"/>
          <w:sz w:val="22"/>
          <w:szCs w:val="22"/>
          <w:bdr w:val="none" w:sz="0" w:space="0" w:color="auto"/>
          <w:shd w:val="clear" w:color="auto" w:fill="FFFFFF"/>
        </w:rPr>
        <w:t>Gli obiettivi, i contenuti e le caratteristiche di ogni singolo corso dovranno essere inseriti nel piano esecutivo di lavoro. I titoli dei corsi e il dettaglio dei programmi sono definiti in fase di progettazione dal fornitore, e potranno essere oggetto, per sopravvenute esigenze formative e su richiesta della Committenza, di modifiche concordate nell’ambito della stessa area tematica. La Committenza comunica al fornitore, per ciascun corso, l’elenco dei discenti con le indicazioni utili per calibrare l’attività didattica sulla realtà operativa dell’aula e sulle esigenze specifiche dei partecipanti. Il fornitore dovrà garantire il rilascio delle attestazioni frequenza, ed inoltre, nello svolgimento del servizio, dovrà tener conto della possibilità di variazione dell’ordine delle attività in relazione all’emergere di situazioni o condizioni per le quali la Committenza rilevi una priorità di erogazione di contenuti nel rispetto dell’Offerta contenuta nel Progetto approvato.</w:t>
      </w:r>
    </w:p>
    <w:p w:rsidR="000B0CC3" w:rsidRPr="000B0CC3" w:rsidRDefault="000B0CC3" w:rsidP="000B0CC3">
      <w:p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lastRenderedPageBreak/>
        <w:t xml:space="preserve">Le attività didattiche dovranno comunque necessariamente comprendere l’erogazione </w:t>
      </w:r>
      <w:r>
        <w:rPr>
          <w:rFonts w:ascii="Arial" w:hAnsi="Arial" w:cs="Arial"/>
          <w:color w:val="19191A"/>
          <w:sz w:val="22"/>
          <w:szCs w:val="22"/>
          <w:bdr w:val="none" w:sz="0" w:space="0" w:color="auto"/>
          <w:shd w:val="clear" w:color="auto" w:fill="FFFFFF"/>
        </w:rPr>
        <w:t>dei seguenti ambiti/materie</w:t>
      </w:r>
      <w:r w:rsidRPr="000B0CC3">
        <w:rPr>
          <w:rFonts w:ascii="Arial" w:hAnsi="Arial" w:cs="Arial"/>
          <w:color w:val="19191A"/>
          <w:sz w:val="22"/>
          <w:szCs w:val="22"/>
          <w:bdr w:val="none" w:sz="0" w:space="0" w:color="auto"/>
          <w:shd w:val="clear" w:color="auto" w:fill="FFFFFF"/>
        </w:rPr>
        <w:t>:</w:t>
      </w:r>
    </w:p>
    <w:p w:rsidR="000B0CC3" w:rsidRPr="000B0CC3" w:rsidRDefault="000B0CC3" w:rsidP="000B0CC3">
      <w:pPr>
        <w:numPr>
          <w:ilvl w:val="0"/>
          <w:numId w:val="136"/>
        </w:num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t>Lingua Inglese per la preparazione a esami di certificazione livello B2/B1</w:t>
      </w:r>
      <w:r>
        <w:rPr>
          <w:rFonts w:ascii="Arial" w:hAnsi="Arial" w:cs="Arial"/>
          <w:color w:val="19191A"/>
          <w:sz w:val="22"/>
          <w:szCs w:val="22"/>
          <w:bdr w:val="none" w:sz="0" w:space="0" w:color="auto"/>
          <w:shd w:val="clear" w:color="auto" w:fill="FFFFFF"/>
        </w:rPr>
        <w:t>;</w:t>
      </w:r>
      <w:r w:rsidRPr="000B0CC3">
        <w:rPr>
          <w:rFonts w:ascii="Arial" w:hAnsi="Arial" w:cs="Arial"/>
          <w:color w:val="19191A"/>
          <w:sz w:val="22"/>
          <w:szCs w:val="22"/>
          <w:bdr w:val="none" w:sz="0" w:space="0" w:color="auto"/>
          <w:shd w:val="clear" w:color="auto" w:fill="FFFFFF"/>
        </w:rPr>
        <w:t xml:space="preserve"> </w:t>
      </w:r>
    </w:p>
    <w:p w:rsidR="000B0CC3" w:rsidRPr="000B0CC3" w:rsidRDefault="000B0CC3" w:rsidP="000B0CC3">
      <w:pPr>
        <w:numPr>
          <w:ilvl w:val="0"/>
          <w:numId w:val="136"/>
        </w:num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t>Sicurezza sui luoghi di lavoro</w:t>
      </w:r>
      <w:r>
        <w:rPr>
          <w:rFonts w:ascii="Arial" w:hAnsi="Arial" w:cs="Arial"/>
          <w:color w:val="19191A"/>
          <w:sz w:val="22"/>
          <w:szCs w:val="22"/>
          <w:bdr w:val="none" w:sz="0" w:space="0" w:color="auto"/>
          <w:shd w:val="clear" w:color="auto" w:fill="FFFFFF"/>
        </w:rPr>
        <w:t>;</w:t>
      </w:r>
    </w:p>
    <w:p w:rsidR="000B0CC3" w:rsidRPr="000B0CC3" w:rsidRDefault="000B0CC3" w:rsidP="000B0CC3">
      <w:pPr>
        <w:numPr>
          <w:ilvl w:val="0"/>
          <w:numId w:val="136"/>
        </w:num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t>Privacy e GDPR</w:t>
      </w:r>
      <w:r>
        <w:rPr>
          <w:rFonts w:ascii="Arial" w:hAnsi="Arial" w:cs="Arial"/>
          <w:color w:val="19191A"/>
          <w:sz w:val="22"/>
          <w:szCs w:val="22"/>
          <w:bdr w:val="none" w:sz="0" w:space="0" w:color="auto"/>
          <w:shd w:val="clear" w:color="auto" w:fill="FFFFFF"/>
        </w:rPr>
        <w:t>;</w:t>
      </w:r>
    </w:p>
    <w:p w:rsidR="000B0CC3" w:rsidRPr="000B0CC3" w:rsidRDefault="000B0CC3" w:rsidP="000B0CC3">
      <w:pPr>
        <w:numPr>
          <w:ilvl w:val="0"/>
          <w:numId w:val="136"/>
        </w:num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t>Sistema di gestione Qualità ISO 9001</w:t>
      </w:r>
      <w:r>
        <w:rPr>
          <w:rFonts w:ascii="Arial" w:hAnsi="Arial" w:cs="Arial"/>
          <w:color w:val="19191A"/>
          <w:sz w:val="22"/>
          <w:szCs w:val="22"/>
          <w:bdr w:val="none" w:sz="0" w:space="0" w:color="auto"/>
          <w:shd w:val="clear" w:color="auto" w:fill="FFFFFF"/>
        </w:rPr>
        <w:t>;</w:t>
      </w:r>
    </w:p>
    <w:p w:rsidR="000B0CC3" w:rsidRPr="000B0CC3" w:rsidRDefault="000B0CC3" w:rsidP="000B0CC3">
      <w:pPr>
        <w:numPr>
          <w:ilvl w:val="0"/>
          <w:numId w:val="136"/>
        </w:num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t>Strategie e metodologie didattiche innovative</w:t>
      </w:r>
      <w:r>
        <w:rPr>
          <w:rFonts w:ascii="Arial" w:hAnsi="Arial" w:cs="Arial"/>
          <w:color w:val="19191A"/>
          <w:sz w:val="22"/>
          <w:szCs w:val="22"/>
          <w:bdr w:val="none" w:sz="0" w:space="0" w:color="auto"/>
          <w:shd w:val="clear" w:color="auto" w:fill="FFFFFF"/>
        </w:rPr>
        <w:t>;</w:t>
      </w:r>
    </w:p>
    <w:p w:rsidR="000B0CC3" w:rsidRPr="000B0CC3" w:rsidRDefault="000B0CC3" w:rsidP="000B0CC3">
      <w:pPr>
        <w:numPr>
          <w:ilvl w:val="0"/>
          <w:numId w:val="136"/>
        </w:num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t>Ricerca, progettazione e gestione budget dei principali fondi europei 2021-2027</w:t>
      </w:r>
      <w:r>
        <w:rPr>
          <w:rFonts w:ascii="Arial" w:hAnsi="Arial" w:cs="Arial"/>
          <w:color w:val="19191A"/>
          <w:sz w:val="22"/>
          <w:szCs w:val="22"/>
          <w:bdr w:val="none" w:sz="0" w:space="0" w:color="auto"/>
          <w:shd w:val="clear" w:color="auto" w:fill="FFFFFF"/>
        </w:rPr>
        <w:t>;</w:t>
      </w:r>
    </w:p>
    <w:p w:rsidR="000B0CC3" w:rsidRPr="000B0CC3" w:rsidRDefault="000B0CC3" w:rsidP="000B0CC3">
      <w:pPr>
        <w:numPr>
          <w:ilvl w:val="0"/>
          <w:numId w:val="136"/>
        </w:numPr>
        <w:autoSpaceDE w:val="0"/>
        <w:autoSpaceDN w:val="0"/>
        <w:adjustRightInd w:val="0"/>
        <w:jc w:val="both"/>
        <w:rPr>
          <w:rFonts w:ascii="Arial" w:hAnsi="Arial" w:cs="Arial"/>
          <w:color w:val="19191A"/>
          <w:sz w:val="22"/>
          <w:szCs w:val="22"/>
          <w:bdr w:val="none" w:sz="0" w:space="0" w:color="auto"/>
          <w:shd w:val="clear" w:color="auto" w:fill="FFFFFF"/>
        </w:rPr>
      </w:pPr>
      <w:r w:rsidRPr="000B0CC3">
        <w:rPr>
          <w:rFonts w:ascii="Arial" w:hAnsi="Arial" w:cs="Arial"/>
          <w:color w:val="19191A"/>
          <w:sz w:val="22"/>
          <w:szCs w:val="22"/>
          <w:bdr w:val="none" w:sz="0" w:space="0" w:color="auto"/>
          <w:shd w:val="clear" w:color="auto" w:fill="FFFFFF"/>
        </w:rPr>
        <w:t>Sistema ITS, Istruzione Terziaria e novità legislative nel sistema dell’Istruzione italiana.</w:t>
      </w:r>
    </w:p>
    <w:p w:rsidR="000B0CC3" w:rsidRPr="002D3049" w:rsidRDefault="000B0CC3" w:rsidP="002D3049">
      <w:pPr>
        <w:autoSpaceDE w:val="0"/>
        <w:autoSpaceDN w:val="0"/>
        <w:adjustRightInd w:val="0"/>
        <w:jc w:val="both"/>
        <w:rPr>
          <w:rFonts w:ascii="Arial" w:hAnsi="Arial" w:cs="Arial"/>
          <w:color w:val="19191A"/>
          <w:sz w:val="22"/>
          <w:szCs w:val="22"/>
          <w:bdr w:val="none" w:sz="0" w:space="0" w:color="auto"/>
          <w:shd w:val="clear" w:color="auto" w:fill="FFFFFF"/>
        </w:rPr>
      </w:pPr>
    </w:p>
    <w:p w:rsidR="00A961AA" w:rsidRPr="001D7C2E" w:rsidRDefault="00A961AA" w:rsidP="00A961AA">
      <w:pPr>
        <w:autoSpaceDE w:val="0"/>
        <w:autoSpaceDN w:val="0"/>
        <w:adjustRightInd w:val="0"/>
        <w:jc w:val="both"/>
        <w:rPr>
          <w:rFonts w:ascii="Arial" w:eastAsiaTheme="minorHAnsi" w:hAnsi="Arial" w:cs="Arial"/>
          <w:sz w:val="22"/>
          <w:szCs w:val="22"/>
          <w:lang w:eastAsia="en-US"/>
          <w14:ligatures w14:val="standardContextual"/>
        </w:rPr>
      </w:pPr>
      <w:r w:rsidRPr="001D7C2E">
        <w:rPr>
          <w:rFonts w:ascii="Arial" w:eastAsiaTheme="minorHAnsi" w:hAnsi="Arial" w:cs="Arial"/>
          <w:sz w:val="22"/>
          <w:szCs w:val="22"/>
          <w:lang w:eastAsia="en-US"/>
          <w14:ligatures w14:val="standardContextual"/>
        </w:rPr>
        <w:t xml:space="preserve">L’espletamento del servizio dovrà prevedere il raccordo periodico e sistematico come indicato nel successivo art. </w:t>
      </w:r>
      <w:r w:rsidR="00DA4139">
        <w:rPr>
          <w:rFonts w:ascii="Arial" w:eastAsiaTheme="minorHAnsi" w:hAnsi="Arial" w:cs="Arial"/>
          <w:sz w:val="22"/>
          <w:szCs w:val="22"/>
          <w:lang w:eastAsia="en-US"/>
          <w14:ligatures w14:val="standardContextual"/>
        </w:rPr>
        <w:t>4</w:t>
      </w:r>
      <w:r w:rsidRPr="001D7C2E">
        <w:rPr>
          <w:rFonts w:ascii="Arial" w:eastAsiaTheme="minorHAnsi" w:hAnsi="Arial" w:cs="Arial"/>
          <w:sz w:val="22"/>
          <w:szCs w:val="22"/>
          <w:lang w:eastAsia="en-US"/>
          <w14:ligatures w14:val="standardContextual"/>
        </w:rPr>
        <w:t xml:space="preserve">. </w:t>
      </w:r>
    </w:p>
    <w:p w:rsidR="00811289" w:rsidRPr="00811289" w:rsidRDefault="00A961AA" w:rsidP="00811289">
      <w:pPr>
        <w:autoSpaceDE w:val="0"/>
        <w:autoSpaceDN w:val="0"/>
        <w:adjustRightInd w:val="0"/>
        <w:jc w:val="both"/>
        <w:rPr>
          <w:rFonts w:ascii="Arial" w:eastAsiaTheme="minorHAnsi" w:hAnsi="Arial" w:cs="Arial"/>
          <w:sz w:val="22"/>
          <w:szCs w:val="22"/>
          <w:lang w:eastAsia="en-US"/>
          <w14:ligatures w14:val="standardContextual"/>
        </w:rPr>
      </w:pPr>
      <w:r w:rsidRPr="001D7C2E">
        <w:rPr>
          <w:rFonts w:ascii="Arial" w:eastAsiaTheme="minorHAnsi" w:hAnsi="Arial" w:cs="Arial"/>
          <w:sz w:val="22"/>
          <w:szCs w:val="22"/>
          <w:lang w:eastAsia="en-US"/>
          <w14:ligatures w14:val="standardContextual"/>
        </w:rPr>
        <w:t xml:space="preserve">Le attività dovranno concludersi entro e non oltre il </w:t>
      </w:r>
      <w:r w:rsidR="009D7CDE">
        <w:rPr>
          <w:rFonts w:ascii="Arial" w:eastAsiaTheme="minorHAnsi" w:hAnsi="Arial" w:cs="Arial"/>
          <w:sz w:val="22"/>
          <w:szCs w:val="22"/>
          <w:lang w:eastAsia="en-US"/>
          <w14:ligatures w14:val="standardContextual"/>
        </w:rPr>
        <w:t>28</w:t>
      </w:r>
      <w:r w:rsidRPr="001D7C2E">
        <w:rPr>
          <w:rFonts w:ascii="Arial" w:eastAsiaTheme="minorHAnsi" w:hAnsi="Arial" w:cs="Arial"/>
          <w:sz w:val="22"/>
          <w:szCs w:val="22"/>
          <w:lang w:eastAsia="en-US"/>
          <w14:ligatures w14:val="standardContextual"/>
        </w:rPr>
        <w:t xml:space="preserve"> </w:t>
      </w:r>
      <w:r w:rsidR="009D7CDE">
        <w:rPr>
          <w:rFonts w:ascii="Arial" w:eastAsiaTheme="minorHAnsi" w:hAnsi="Arial" w:cs="Arial"/>
          <w:sz w:val="22"/>
          <w:szCs w:val="22"/>
          <w:lang w:eastAsia="en-US"/>
          <w14:ligatures w14:val="standardContextual"/>
        </w:rPr>
        <w:t>febbraio</w:t>
      </w:r>
      <w:r w:rsidRPr="001D7C2E">
        <w:rPr>
          <w:rFonts w:ascii="Arial" w:eastAsiaTheme="minorHAnsi" w:hAnsi="Arial" w:cs="Arial"/>
          <w:sz w:val="22"/>
          <w:szCs w:val="22"/>
          <w:lang w:eastAsia="en-US"/>
          <w14:ligatures w14:val="standardContextual"/>
        </w:rPr>
        <w:t xml:space="preserve"> 2026 con dettagliata attestazione di completamento a cura del fornitore.</w:t>
      </w:r>
    </w:p>
    <w:p w:rsidR="00A961AA" w:rsidRPr="001D7C2E" w:rsidRDefault="00A961AA" w:rsidP="00A961AA">
      <w:pPr>
        <w:pStyle w:val="Corpotesto"/>
        <w:spacing w:after="0"/>
        <w:jc w:val="both"/>
        <w:rPr>
          <w:rFonts w:ascii="Arial" w:hAnsi="Arial" w:cs="Arial"/>
          <w:sz w:val="22"/>
          <w:szCs w:val="22"/>
        </w:rPr>
      </w:pPr>
    </w:p>
    <w:p w:rsidR="00A961AA" w:rsidRPr="001D7C2E" w:rsidRDefault="00A961AA" w:rsidP="00A961AA">
      <w:pPr>
        <w:pStyle w:val="Corpotesto"/>
        <w:spacing w:after="0"/>
        <w:rPr>
          <w:rFonts w:ascii="Arial" w:hAnsi="Arial" w:cs="Arial"/>
          <w:b/>
          <w:color w:val="000000" w:themeColor="text1"/>
          <w:sz w:val="22"/>
          <w:szCs w:val="22"/>
        </w:rPr>
      </w:pPr>
      <w:r w:rsidRPr="001D7C2E">
        <w:rPr>
          <w:rFonts w:ascii="Arial" w:hAnsi="Arial" w:cs="Arial"/>
          <w:b/>
          <w:color w:val="000000" w:themeColor="text1"/>
          <w:sz w:val="22"/>
          <w:szCs w:val="22"/>
        </w:rPr>
        <w:t>ART. 4 - MODALITÀ ATTUATIVE</w:t>
      </w:r>
    </w:p>
    <w:p w:rsidR="00A961AA" w:rsidRDefault="00811289" w:rsidP="00A961AA">
      <w:pPr>
        <w:jc w:val="both"/>
        <w:rPr>
          <w:rFonts w:ascii="Arial" w:hAnsi="Arial" w:cs="Arial"/>
          <w:sz w:val="22"/>
          <w:szCs w:val="22"/>
        </w:rPr>
      </w:pPr>
      <w:bookmarkStart w:id="0" w:name="_Hlk177139164"/>
      <w:r>
        <w:rPr>
          <w:rFonts w:ascii="Arial" w:hAnsi="Arial" w:cs="Arial"/>
          <w:sz w:val="22"/>
          <w:szCs w:val="22"/>
        </w:rPr>
        <w:t>Oltre a quanto già indicato all’art. 24.3 del Disciplinare, e</w:t>
      </w:r>
      <w:r w:rsidR="00A961AA" w:rsidRPr="001D7C2E">
        <w:rPr>
          <w:rFonts w:ascii="Arial" w:hAnsi="Arial" w:cs="Arial"/>
          <w:sz w:val="22"/>
          <w:szCs w:val="22"/>
        </w:rPr>
        <w:t xml:space="preserve">ntro 30 giorni dall’aggiudicazione, il futuro contraente dovrà trasmettere alla committenza il PIANO ESECUTIVO DEL LAVORO, contenente calendarizzazione dei servizi richiesti (cronoprogramma), modalità organizzative, professionalità impiegate, metodologie e strumenti di lavoro nel rispetto della Proposta Progettuale avanzata approvata, in particolare in relazione ai criteri 1. e 2. dell’offerta tecnica approvata. Il gruppo di lavoro dovrà essere caratterizzato da un approccio organizzativo flessibile per rispondere alle esigenze che potranno presentarsi nel corso dello svolgimento delle attività. Il soggetto incaricato su richiesta del committente, qualora se ne ravvisi la necessità, si renderà disponibile a prendere parte alle riunioni </w:t>
      </w:r>
      <w:proofErr w:type="spellStart"/>
      <w:r w:rsidR="00A961AA" w:rsidRPr="001D7C2E">
        <w:rPr>
          <w:rFonts w:ascii="Arial" w:hAnsi="Arial" w:cs="Arial"/>
          <w:sz w:val="22"/>
          <w:szCs w:val="22"/>
        </w:rPr>
        <w:t>interpartenariali</w:t>
      </w:r>
      <w:proofErr w:type="spellEnd"/>
      <w:r w:rsidR="00A961AA" w:rsidRPr="001D7C2E">
        <w:rPr>
          <w:rFonts w:ascii="Arial" w:hAnsi="Arial" w:cs="Arial"/>
          <w:sz w:val="22"/>
          <w:szCs w:val="22"/>
        </w:rPr>
        <w:t xml:space="preserve"> per la condivisione del piano esecutivo del lavoro, ed il monitoraggio degli output. Al fine di assicurare la realizzazione del Servizio, l’Aggiudicatario dovrà garantire la presenza di un Referente unico nei rapporti con la Stazione appaltante. Egli è responsabile del corretto svolgimento di tutte le attività previste dal Contratto; ha il compito di garantire la qualità, continuità e coerenza del servizio; è altresì responsabile della gestione della articolazione delle attività e corretta esecuzione del cronoprogramma al fine della chiusura delle attività secondo le tempistiche previste.</w:t>
      </w:r>
    </w:p>
    <w:p w:rsidR="00F356E7" w:rsidRPr="00F356E7" w:rsidRDefault="00F356E7" w:rsidP="00F356E7">
      <w:pPr>
        <w:jc w:val="both"/>
        <w:rPr>
          <w:rFonts w:ascii="Arial" w:hAnsi="Arial" w:cs="Arial"/>
          <w:sz w:val="22"/>
          <w:szCs w:val="22"/>
        </w:rPr>
      </w:pPr>
      <w:r w:rsidRPr="00F356E7">
        <w:rPr>
          <w:rFonts w:ascii="Arial" w:hAnsi="Arial" w:cs="Arial"/>
          <w:sz w:val="22"/>
          <w:szCs w:val="22"/>
        </w:rPr>
        <w:t xml:space="preserve">Il futuro contraente è tenuto ad applicare linee guida e istruzioni operative” previste nell’ambito del monitoraggio e della rendicontazione nell’ambito della linea di finanziamento PIANO NAZIONALE DI RIPRESA E RESILIENZA MISSIONE 4: ISTRUZIONE E RICERCA, Componente 1 – Potenziamento dell’offerta dei servizi di istruzione: dagli asili nido alle Università, Investimento 1.5 “Sviluppo del sistema di formazione professionale terziaria (ITS)”, ivi compresi i chiarimenti e FAQ acquisibili sul portale “PNRR FUTURA” al link </w:t>
      </w:r>
      <w:hyperlink r:id="rId11" w:history="1">
        <w:r w:rsidRPr="00F356E7">
          <w:rPr>
            <w:rStyle w:val="Collegamentoipertestuale"/>
            <w:rFonts w:ascii="Arial" w:hAnsi="Arial" w:cs="Arial"/>
            <w:sz w:val="22"/>
            <w:szCs w:val="22"/>
          </w:rPr>
          <w:t>https://pnrr.istruzione.it/avviso/titolo-potenziamento-dellofferta-formativa-degli-its-academy/</w:t>
        </w:r>
      </w:hyperlink>
      <w:r w:rsidRPr="00F356E7">
        <w:rPr>
          <w:rFonts w:ascii="Arial" w:hAnsi="Arial" w:cs="Arial"/>
          <w:sz w:val="22"/>
          <w:szCs w:val="22"/>
        </w:rPr>
        <w:t xml:space="preserve"> nonché a svolgere la funzione di compilazione e rendicontazione delle attività espletare sullo strumento telematico/informativo predisposto dal Ministero competente. In particolare, il contraente è tenuto a:</w:t>
      </w:r>
    </w:p>
    <w:p w:rsidR="00F356E7" w:rsidRPr="00F356E7" w:rsidRDefault="00F356E7" w:rsidP="00F356E7">
      <w:pPr>
        <w:numPr>
          <w:ilvl w:val="1"/>
          <w:numId w:val="135"/>
        </w:numPr>
        <w:jc w:val="both"/>
        <w:rPr>
          <w:rFonts w:ascii="Arial" w:hAnsi="Arial" w:cs="Arial"/>
          <w:sz w:val="22"/>
          <w:szCs w:val="22"/>
        </w:rPr>
      </w:pPr>
      <w:r w:rsidRPr="00F356E7">
        <w:rPr>
          <w:rFonts w:ascii="Arial" w:hAnsi="Arial" w:cs="Arial"/>
          <w:sz w:val="22"/>
          <w:szCs w:val="22"/>
        </w:rPr>
        <w:t>Compilare on line, sia nelle fasi preliminare che durante lo svolgimento che a saldo le prestazioni realizzate sullo strumento telematico/informativo predisposto dal Ministero competente;</w:t>
      </w:r>
    </w:p>
    <w:p w:rsidR="00F356E7" w:rsidRPr="001D7C2E" w:rsidRDefault="00F356E7" w:rsidP="00F356E7">
      <w:pPr>
        <w:jc w:val="both"/>
        <w:rPr>
          <w:rFonts w:ascii="Arial" w:hAnsi="Arial" w:cs="Arial"/>
          <w:sz w:val="22"/>
          <w:szCs w:val="22"/>
        </w:rPr>
      </w:pPr>
      <w:r w:rsidRPr="00F356E7">
        <w:rPr>
          <w:rFonts w:ascii="Arial" w:hAnsi="Arial" w:cs="Arial"/>
          <w:sz w:val="22"/>
          <w:szCs w:val="22"/>
        </w:rPr>
        <w:t>Realizzare tutte le attività di reporting e di monitoraggio previste.</w:t>
      </w:r>
    </w:p>
    <w:p w:rsidR="00A961AA" w:rsidRPr="001D7C2E" w:rsidRDefault="00A961AA" w:rsidP="00A961AA">
      <w:pPr>
        <w:jc w:val="both"/>
        <w:rPr>
          <w:rFonts w:ascii="Arial" w:hAnsi="Arial" w:cs="Arial"/>
          <w:sz w:val="22"/>
          <w:szCs w:val="22"/>
        </w:rPr>
      </w:pPr>
    </w:p>
    <w:p w:rsidR="00A961AA" w:rsidRPr="001D7C2E" w:rsidRDefault="00A961AA" w:rsidP="00A961AA">
      <w:pPr>
        <w:pStyle w:val="Corpotesto"/>
        <w:spacing w:after="0"/>
        <w:rPr>
          <w:rFonts w:ascii="Arial" w:hAnsi="Arial" w:cs="Arial"/>
          <w:b/>
          <w:color w:val="000000" w:themeColor="text1"/>
          <w:sz w:val="22"/>
          <w:szCs w:val="22"/>
        </w:rPr>
      </w:pPr>
      <w:r w:rsidRPr="001D7C2E">
        <w:rPr>
          <w:rFonts w:ascii="Arial" w:hAnsi="Arial" w:cs="Arial"/>
          <w:b/>
          <w:color w:val="000000" w:themeColor="text1"/>
          <w:sz w:val="22"/>
          <w:szCs w:val="22"/>
        </w:rPr>
        <w:t>ART. 5 – PENALITÀ E RISOLUZIONE DEL CONTRATTO</w:t>
      </w:r>
    </w:p>
    <w:p w:rsidR="00A961AA" w:rsidRPr="001D7C2E" w:rsidRDefault="00A961AA" w:rsidP="00A961AA">
      <w:pPr>
        <w:jc w:val="both"/>
        <w:rPr>
          <w:rFonts w:ascii="Arial" w:hAnsi="Arial" w:cs="Arial"/>
          <w:sz w:val="22"/>
          <w:szCs w:val="22"/>
        </w:rPr>
      </w:pPr>
      <w:r w:rsidRPr="001D7C2E">
        <w:rPr>
          <w:rFonts w:ascii="Arial" w:hAnsi="Arial" w:cs="Arial"/>
          <w:sz w:val="22"/>
          <w:szCs w:val="22"/>
        </w:rPr>
        <w:t>Fermo restando quanto previsto in merito alla risoluzione del contratto ai sensi dell’art. 1453 c.c. e salvo il risarcimento dell’eventuale maggior danno, nel caso in cui durante l’esecuzione del servizio venga rilevata un’inadempienza o un inesatto adempimento rispetto agli obblighi contrattuali, il RUP potrà applicare all’aggiudicatario una delle seguenti penali:</w:t>
      </w:r>
    </w:p>
    <w:p w:rsidR="00A961AA" w:rsidRPr="001D7C2E" w:rsidRDefault="00A961AA" w:rsidP="00A961AA">
      <w:pPr>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1D7C2E">
        <w:rPr>
          <w:rFonts w:ascii="Arial" w:hAnsi="Arial" w:cs="Arial"/>
          <w:b/>
          <w:bCs/>
          <w:sz w:val="22"/>
          <w:szCs w:val="22"/>
        </w:rPr>
        <w:t>Mancata esecuzione, anche parziale, del servizio o esecuzione del servizio in maniera non conforme</w:t>
      </w:r>
      <w:r w:rsidRPr="001D7C2E">
        <w:rPr>
          <w:rFonts w:ascii="Arial" w:hAnsi="Arial" w:cs="Arial"/>
          <w:sz w:val="22"/>
          <w:szCs w:val="22"/>
        </w:rPr>
        <w:t> (a titolo meramente esemplificativo: mancata organizzazione di una o più sessioni di</w:t>
      </w:r>
      <w:r w:rsidR="002D3049">
        <w:rPr>
          <w:rFonts w:ascii="Arial" w:hAnsi="Arial" w:cs="Arial"/>
          <w:sz w:val="22"/>
          <w:szCs w:val="22"/>
        </w:rPr>
        <w:t xml:space="preserve"> formazione </w:t>
      </w:r>
      <w:r w:rsidRPr="001D7C2E">
        <w:rPr>
          <w:rFonts w:ascii="Arial" w:hAnsi="Arial" w:cs="Arial"/>
          <w:sz w:val="22"/>
          <w:szCs w:val="22"/>
        </w:rPr>
        <w:t>nei tempi previsti</w:t>
      </w:r>
      <w:r w:rsidR="002D3049">
        <w:rPr>
          <w:rFonts w:ascii="Arial" w:hAnsi="Arial" w:cs="Arial"/>
          <w:sz w:val="22"/>
          <w:szCs w:val="22"/>
        </w:rPr>
        <w:t xml:space="preserve"> </w:t>
      </w:r>
      <w:r w:rsidRPr="001D7C2E">
        <w:rPr>
          <w:rFonts w:ascii="Arial" w:hAnsi="Arial" w:cs="Arial"/>
          <w:sz w:val="22"/>
          <w:szCs w:val="22"/>
        </w:rPr>
        <w:t>o fornitura di materiali didattici non adeguati alle specifiche richieste): facoltà di applicare una penale da € 100,00 a € 1.000,00 per ogni contestazione.</w:t>
      </w:r>
    </w:p>
    <w:p w:rsidR="00A961AA" w:rsidRPr="001D7C2E" w:rsidRDefault="00A961AA" w:rsidP="00A961AA">
      <w:pPr>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1D7C2E">
        <w:rPr>
          <w:rFonts w:ascii="Arial" w:hAnsi="Arial" w:cs="Arial"/>
          <w:b/>
          <w:bCs/>
          <w:sz w:val="22"/>
          <w:szCs w:val="22"/>
        </w:rPr>
        <w:t>Inosservanza dei requisiti del personale</w:t>
      </w:r>
      <w:r w:rsidRPr="001D7C2E">
        <w:rPr>
          <w:rFonts w:ascii="Arial" w:hAnsi="Arial" w:cs="Arial"/>
          <w:sz w:val="22"/>
          <w:szCs w:val="22"/>
        </w:rPr>
        <w:t> (a titolo meramente esemplificativo: impiego di personale non qualificato per l’esecuzione della prestazione e/o diverso da quello comunicato nel “piano esecutivo”): facoltà di applicare una penale fino a un massimo di € 500,00 per ogni irregolarità riscontrata.</w:t>
      </w:r>
    </w:p>
    <w:p w:rsidR="00A961AA" w:rsidRPr="001D7C2E" w:rsidRDefault="00A961AA" w:rsidP="00A961AA">
      <w:pPr>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1D7C2E">
        <w:rPr>
          <w:rFonts w:ascii="Arial" w:hAnsi="Arial" w:cs="Arial"/>
          <w:b/>
          <w:bCs/>
          <w:sz w:val="22"/>
          <w:szCs w:val="22"/>
        </w:rPr>
        <w:lastRenderedPageBreak/>
        <w:t>Mancata presentazione della documentazione</w:t>
      </w:r>
      <w:r w:rsidRPr="001D7C2E">
        <w:rPr>
          <w:rFonts w:ascii="Arial" w:hAnsi="Arial" w:cs="Arial"/>
          <w:sz w:val="22"/>
          <w:szCs w:val="22"/>
        </w:rPr>
        <w:t>: In caso di ritardo nella presentazione della documentazione necessaria per il riconoscimento della prestazione (come report e registri delle presenze), sarà applicata una penale dello 0,2% per ogni giorno di ritardo, fino a un massimo del 5% del valore contrattuale.</w:t>
      </w:r>
    </w:p>
    <w:p w:rsidR="00A961AA" w:rsidRPr="001D7C2E" w:rsidRDefault="00A961AA" w:rsidP="00A961AA">
      <w:pPr>
        <w:numPr>
          <w:ilvl w:val="0"/>
          <w:numId w:val="13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1D7C2E">
        <w:rPr>
          <w:rFonts w:ascii="Arial" w:hAnsi="Arial" w:cs="Arial"/>
          <w:b/>
          <w:bCs/>
          <w:sz w:val="22"/>
          <w:szCs w:val="22"/>
        </w:rPr>
        <w:t>Irregolarità contabile</w:t>
      </w:r>
      <w:r w:rsidRPr="001D7C2E">
        <w:rPr>
          <w:rFonts w:ascii="Arial" w:hAnsi="Arial" w:cs="Arial"/>
          <w:sz w:val="22"/>
          <w:szCs w:val="22"/>
        </w:rPr>
        <w:t>: nel caso in cui, alla verifica della documentazione, venga accertata la realizzazione delle prestazioni con modalità difformi da quelle previste dalle “linee guida e istruzioni operative”, ivi compresi i chiarimenti e le FAQ acquisibili sul portale “PNRR FUTURA” al link </w:t>
      </w:r>
      <w:hyperlink r:id="rId12" w:tgtFrame="_new" w:history="1">
        <w:r w:rsidRPr="001D7C2E">
          <w:rPr>
            <w:rStyle w:val="Collegamentoipertestuale"/>
            <w:rFonts w:ascii="Arial" w:eastAsia="Symbol" w:hAnsi="Arial" w:cs="Arial"/>
            <w:sz w:val="22"/>
            <w:szCs w:val="22"/>
          </w:rPr>
          <w:t>https://pnrr.istruzione.it/avviso/titolo-potenziamento-dellofferta-formativa-degli-its-academy/</w:t>
        </w:r>
      </w:hyperlink>
      <w:r w:rsidRPr="001D7C2E">
        <w:rPr>
          <w:rFonts w:ascii="Arial" w:hAnsi="Arial" w:cs="Arial"/>
          <w:sz w:val="22"/>
          <w:szCs w:val="22"/>
        </w:rPr>
        <w:t>, quanto tali difformità sono insanabili, il Committente avrà la facoltà di non riconoscere la prestazione contestata.</w:t>
      </w:r>
    </w:p>
    <w:p w:rsidR="00A961AA" w:rsidRPr="001D7C2E" w:rsidRDefault="00A961AA" w:rsidP="00A961AA">
      <w:pPr>
        <w:jc w:val="both"/>
        <w:rPr>
          <w:rFonts w:ascii="Arial" w:hAnsi="Arial" w:cs="Arial"/>
          <w:sz w:val="22"/>
          <w:szCs w:val="22"/>
        </w:rPr>
      </w:pPr>
      <w:r w:rsidRPr="001D7C2E">
        <w:rPr>
          <w:rFonts w:ascii="Arial" w:hAnsi="Arial" w:cs="Arial"/>
          <w:sz w:val="22"/>
          <w:szCs w:val="22"/>
        </w:rPr>
        <w:t>In caso di recidiva, il Committente si riserva la facoltà di applicare a carico dell’aggiudicatario, per ogni ulteriore inadempienza, un importo pari a € 500,00. Resta ferma la risarcibilità dell’eventuale ulteriore danno subito.</w:t>
      </w:r>
    </w:p>
    <w:p w:rsidR="00A961AA" w:rsidRPr="001D7C2E" w:rsidRDefault="00A961AA" w:rsidP="00A961AA">
      <w:pPr>
        <w:jc w:val="both"/>
        <w:rPr>
          <w:rFonts w:ascii="Arial" w:hAnsi="Arial" w:cs="Arial"/>
          <w:sz w:val="22"/>
          <w:szCs w:val="22"/>
        </w:rPr>
      </w:pPr>
      <w:r w:rsidRPr="001D7C2E">
        <w:rPr>
          <w:rFonts w:ascii="Arial" w:hAnsi="Arial" w:cs="Arial"/>
          <w:sz w:val="22"/>
          <w:szCs w:val="22"/>
        </w:rPr>
        <w:t>L’applicazione di tre penalità di cui sopra autorizza il Committente a risolvere il contratto per giusta causa.</w:t>
      </w:r>
    </w:p>
    <w:p w:rsidR="00A961AA" w:rsidRPr="001D7C2E" w:rsidRDefault="00A961AA" w:rsidP="00A961AA">
      <w:pPr>
        <w:jc w:val="both"/>
        <w:rPr>
          <w:rFonts w:ascii="Arial" w:hAnsi="Arial" w:cs="Arial"/>
          <w:sz w:val="22"/>
          <w:szCs w:val="22"/>
        </w:rPr>
      </w:pPr>
      <w:r w:rsidRPr="001D7C2E">
        <w:rPr>
          <w:rFonts w:ascii="Arial" w:hAnsi="Arial" w:cs="Arial"/>
          <w:sz w:val="22"/>
          <w:szCs w:val="22"/>
        </w:rPr>
        <w:t>Constatato l’inadempimento e/o il ritardo, il Committente comunicherà tramite PEC all’aggiudicatario la contestazione e l’applicazione delle rispettive penali; quest’ultimo potrà proporre le proprie deduzioni per iscritto entro un termine massimo di 5 (cinque) giorni lavorativi dalla ricezione della contestazione. Qualora tali deduzioni non siano ritenute idonee, a giudizio del Committente e del RUP, a giustificare l’inadempimento, ovvero non pervengano nel termine indicato, saranno applicate le penali come sopra indicato.</w:t>
      </w:r>
    </w:p>
    <w:p w:rsidR="00A961AA" w:rsidRPr="001D7C2E" w:rsidRDefault="00A961AA" w:rsidP="00A961AA">
      <w:pPr>
        <w:jc w:val="both"/>
        <w:rPr>
          <w:rFonts w:ascii="Arial" w:hAnsi="Arial" w:cs="Arial"/>
          <w:sz w:val="22"/>
          <w:szCs w:val="22"/>
        </w:rPr>
      </w:pPr>
      <w:r w:rsidRPr="001D7C2E">
        <w:rPr>
          <w:rFonts w:ascii="Arial" w:hAnsi="Arial" w:cs="Arial"/>
          <w:sz w:val="22"/>
          <w:szCs w:val="22"/>
        </w:rPr>
        <w:t>Il Committente potrà applicare penali sino a concorrenza della misura massima pari al 10% (dieci per cento) del valore dell’Importo contrattuale aggiudicato, fermo restando, in ogni caso, il risarcimento degli eventuali maggiori danni. In caso di inadempimenti che comportino penali superiori a tale misura massima, il Committente potrà procedere alla risoluzione del contratto corrispondente.</w:t>
      </w:r>
    </w:p>
    <w:bookmarkEnd w:id="0"/>
    <w:p w:rsidR="00A961AA" w:rsidRPr="001D7C2E" w:rsidRDefault="00A961AA" w:rsidP="00A961AA">
      <w:pPr>
        <w:pStyle w:val="Titolo3"/>
        <w:spacing w:before="0" w:after="0"/>
        <w:jc w:val="both"/>
        <w:rPr>
          <w:rFonts w:ascii="Arial" w:hAnsi="Arial" w:cs="Arial"/>
          <w:b w:val="0"/>
          <w:bCs w:val="0"/>
          <w:sz w:val="22"/>
          <w:szCs w:val="22"/>
        </w:rPr>
      </w:pPr>
    </w:p>
    <w:p w:rsidR="00A961AA" w:rsidRPr="001D7C2E" w:rsidRDefault="00A961AA" w:rsidP="00A961AA">
      <w:pPr>
        <w:pStyle w:val="Corpotesto"/>
        <w:spacing w:after="0"/>
        <w:rPr>
          <w:rFonts w:ascii="Arial" w:hAnsi="Arial" w:cs="Arial"/>
          <w:b/>
          <w:color w:val="000000" w:themeColor="text1"/>
          <w:sz w:val="22"/>
          <w:szCs w:val="22"/>
        </w:rPr>
      </w:pPr>
      <w:r w:rsidRPr="001D7C2E">
        <w:rPr>
          <w:rFonts w:ascii="Arial" w:hAnsi="Arial" w:cs="Arial"/>
          <w:b/>
          <w:color w:val="000000" w:themeColor="text1"/>
          <w:sz w:val="22"/>
          <w:szCs w:val="22"/>
        </w:rPr>
        <w:t>ART. 6 – OBBLIGO DI RISERVATEZZA</w:t>
      </w:r>
    </w:p>
    <w:p w:rsidR="00A961AA" w:rsidRPr="001D7C2E" w:rsidRDefault="00A961AA" w:rsidP="00A961AA">
      <w:pPr>
        <w:jc w:val="both"/>
        <w:rPr>
          <w:rFonts w:ascii="Arial" w:hAnsi="Arial" w:cs="Arial"/>
          <w:sz w:val="22"/>
          <w:szCs w:val="22"/>
        </w:rPr>
      </w:pPr>
      <w:r w:rsidRPr="001D7C2E">
        <w:rPr>
          <w:rFonts w:ascii="Arial" w:hAnsi="Arial" w:cs="Arial"/>
          <w:sz w:val="22"/>
          <w:szCs w:val="22"/>
        </w:rPr>
        <w:t>Il soggetto aggiudicatario si impegna a osservare la massima riservatezza, divulgando le informazioni acquisite in occasione della prestazione del servizio in forma anonima e nel rispetto del GDPR (Regolamento UE 2016/679) e del D.lgs. 196/2003 (“Codice in materia di protezione dei dati personali”) e successive modificazioni e integrazioni.</w:t>
      </w:r>
    </w:p>
    <w:p w:rsidR="00A961AA" w:rsidRPr="001D7C2E" w:rsidRDefault="00A961AA" w:rsidP="00A961AA">
      <w:pPr>
        <w:pStyle w:val="Titolo3"/>
        <w:spacing w:before="0" w:after="0"/>
        <w:jc w:val="both"/>
        <w:rPr>
          <w:rFonts w:ascii="Arial" w:hAnsi="Arial" w:cs="Arial"/>
          <w:b w:val="0"/>
          <w:bCs w:val="0"/>
          <w:sz w:val="22"/>
          <w:szCs w:val="22"/>
        </w:rPr>
      </w:pPr>
    </w:p>
    <w:p w:rsidR="00A961AA" w:rsidRPr="001D7C2E" w:rsidRDefault="00A961AA" w:rsidP="00A961AA">
      <w:pPr>
        <w:pStyle w:val="Titolo3"/>
        <w:spacing w:before="0" w:after="0"/>
        <w:jc w:val="both"/>
        <w:rPr>
          <w:rFonts w:ascii="Arial" w:hAnsi="Arial" w:cs="Arial"/>
          <w:b w:val="0"/>
          <w:bCs w:val="0"/>
          <w:sz w:val="22"/>
          <w:szCs w:val="22"/>
        </w:rPr>
      </w:pPr>
    </w:p>
    <w:p w:rsidR="00A961AA" w:rsidRPr="001D7C2E" w:rsidRDefault="00A961AA" w:rsidP="00A961AA">
      <w:pPr>
        <w:pStyle w:val="Corpotesto"/>
        <w:spacing w:after="0"/>
        <w:ind w:left="5664" w:firstLine="708"/>
        <w:jc w:val="both"/>
        <w:rPr>
          <w:rFonts w:ascii="Arial" w:hAnsi="Arial" w:cs="Arial"/>
          <w:sz w:val="22"/>
          <w:szCs w:val="22"/>
        </w:rPr>
      </w:pPr>
      <w:r w:rsidRPr="001D7C2E">
        <w:rPr>
          <w:rFonts w:ascii="Arial" w:hAnsi="Arial" w:cs="Arial"/>
          <w:sz w:val="22"/>
          <w:szCs w:val="22"/>
        </w:rPr>
        <w:t>Il RUP</w:t>
      </w:r>
    </w:p>
    <w:p w:rsidR="00A961AA" w:rsidRPr="001D7C2E" w:rsidRDefault="00A961AA" w:rsidP="00A961AA">
      <w:pPr>
        <w:pStyle w:val="Corpotesto"/>
        <w:spacing w:after="0"/>
        <w:ind w:left="4956" w:firstLine="708"/>
        <w:jc w:val="both"/>
        <w:rPr>
          <w:rFonts w:ascii="Arial" w:hAnsi="Arial" w:cs="Arial"/>
          <w:sz w:val="22"/>
          <w:szCs w:val="22"/>
        </w:rPr>
      </w:pPr>
      <w:r w:rsidRPr="001D7C2E">
        <w:rPr>
          <w:rFonts w:ascii="Arial" w:hAnsi="Arial" w:cs="Arial"/>
          <w:sz w:val="22"/>
          <w:szCs w:val="22"/>
        </w:rPr>
        <w:t xml:space="preserve">   Giovanni Dimauro</w:t>
      </w:r>
    </w:p>
    <w:p w:rsidR="00A961AA" w:rsidRPr="001D7C2E" w:rsidRDefault="00A961AA" w:rsidP="00A961AA">
      <w:pPr>
        <w:pStyle w:val="Titolo3"/>
        <w:spacing w:before="0" w:after="0"/>
        <w:jc w:val="both"/>
        <w:rPr>
          <w:rFonts w:ascii="Arial" w:hAnsi="Arial" w:cs="Arial"/>
          <w:b w:val="0"/>
          <w:bCs w:val="0"/>
          <w:sz w:val="22"/>
          <w:szCs w:val="22"/>
        </w:rPr>
      </w:pPr>
    </w:p>
    <w:p w:rsidR="00597785" w:rsidRPr="001D7C2E" w:rsidRDefault="00597785">
      <w:pPr>
        <w:widowControl w:val="0"/>
        <w:suppressAutoHyphens/>
        <w:rPr>
          <w:rFonts w:ascii="Arial" w:hAnsi="Arial" w:cs="Arial"/>
          <w:sz w:val="22"/>
          <w:szCs w:val="22"/>
        </w:rPr>
      </w:pPr>
    </w:p>
    <w:sectPr w:rsidR="00597785" w:rsidRPr="001D7C2E">
      <w:headerReference w:type="default" r:id="rId13"/>
      <w:footerReference w:type="default" r:id="rId14"/>
      <w:pgSz w:w="11900" w:h="16840"/>
      <w:pgMar w:top="96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B1E78" w:rsidRDefault="009B1E78">
      <w:r>
        <w:separator/>
      </w:r>
    </w:p>
  </w:endnote>
  <w:endnote w:type="continuationSeparator" w:id="0">
    <w:p w:rsidR="009B1E78" w:rsidRDefault="009B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7785" w:rsidRDefault="00000000">
    <w:pPr>
      <w:pStyle w:val="Pidipagina"/>
      <w:jc w:val="center"/>
    </w:pP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sidR="00EC6350">
      <w:rPr>
        <w:rFonts w:ascii="Arial" w:hAnsi="Arial"/>
        <w:noProof/>
        <w:sz w:val="20"/>
        <w:szCs w:val="20"/>
      </w:rPr>
      <w:t>1</w:t>
    </w:r>
    <w:r>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B1E78" w:rsidRDefault="009B1E78">
      <w:r>
        <w:separator/>
      </w:r>
    </w:p>
  </w:footnote>
  <w:footnote w:type="continuationSeparator" w:id="0">
    <w:p w:rsidR="009B1E78" w:rsidRDefault="009B1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7785" w:rsidRDefault="00597785">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Palatino Linotype" w:hAnsi="Palatino Linotype" w:cs="Palatino Linotype"/>
        <w:position w:val="0"/>
        <w:sz w:val="20"/>
        <w:szCs w:val="24"/>
        <w:vertAlign w:val="baseline"/>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2" w15:restartNumberingAfterBreak="0">
    <w:nsid w:val="004C0455"/>
    <w:multiLevelType w:val="hybridMultilevel"/>
    <w:tmpl w:val="9E56F7EE"/>
    <w:lvl w:ilvl="0" w:tplc="E6D4072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284640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86A4D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D6652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20AFA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7F087E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100490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55CE93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DCB1C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1776E87"/>
    <w:multiLevelType w:val="hybridMultilevel"/>
    <w:tmpl w:val="DFBA868E"/>
    <w:styleLink w:val="Stileimportato28"/>
    <w:lvl w:ilvl="0" w:tplc="65027CAC">
      <w:start w:val="1"/>
      <w:numFmt w:val="lowerLetter"/>
      <w:lvlText w:val="%1)"/>
      <w:lvlJc w:val="left"/>
      <w:pPr>
        <w:tabs>
          <w:tab w:val="left" w:pos="9132"/>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5A661E">
      <w:start w:val="1"/>
      <w:numFmt w:val="lowerLetter"/>
      <w:lvlText w:val="%2."/>
      <w:lvlJc w:val="left"/>
      <w:pPr>
        <w:tabs>
          <w:tab w:val="left" w:pos="9132"/>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18C5DE">
      <w:start w:val="1"/>
      <w:numFmt w:val="lowerRoman"/>
      <w:lvlText w:val="%3."/>
      <w:lvlJc w:val="left"/>
      <w:pPr>
        <w:tabs>
          <w:tab w:val="left" w:pos="9132"/>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63EEDF0">
      <w:start w:val="1"/>
      <w:numFmt w:val="decimal"/>
      <w:lvlText w:val="%4."/>
      <w:lvlJc w:val="left"/>
      <w:pPr>
        <w:tabs>
          <w:tab w:val="left" w:pos="9132"/>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AE392A">
      <w:start w:val="1"/>
      <w:numFmt w:val="lowerLetter"/>
      <w:lvlText w:val="%5."/>
      <w:lvlJc w:val="left"/>
      <w:pPr>
        <w:tabs>
          <w:tab w:val="left" w:pos="9132"/>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58736A">
      <w:start w:val="1"/>
      <w:numFmt w:val="lowerRoman"/>
      <w:lvlText w:val="%6."/>
      <w:lvlJc w:val="left"/>
      <w:pPr>
        <w:tabs>
          <w:tab w:val="left" w:pos="9132"/>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F200058">
      <w:start w:val="1"/>
      <w:numFmt w:val="decimal"/>
      <w:lvlText w:val="%7."/>
      <w:lvlJc w:val="left"/>
      <w:pPr>
        <w:tabs>
          <w:tab w:val="left" w:pos="9132"/>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D9213EC">
      <w:start w:val="1"/>
      <w:numFmt w:val="lowerLetter"/>
      <w:lvlText w:val="%8."/>
      <w:lvlJc w:val="left"/>
      <w:pPr>
        <w:tabs>
          <w:tab w:val="left" w:pos="9132"/>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E884B6">
      <w:start w:val="1"/>
      <w:numFmt w:val="lowerRoman"/>
      <w:lvlText w:val="%9."/>
      <w:lvlJc w:val="left"/>
      <w:pPr>
        <w:tabs>
          <w:tab w:val="left" w:pos="9132"/>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18E51B9"/>
    <w:multiLevelType w:val="hybridMultilevel"/>
    <w:tmpl w:val="B4B05534"/>
    <w:styleLink w:val="Stileimportato34"/>
    <w:lvl w:ilvl="0" w:tplc="17E4D98A">
      <w:start w:val="1"/>
      <w:numFmt w:val="lowerLetter"/>
      <w:lvlText w:val="%1)"/>
      <w:lvlJc w:val="left"/>
      <w:pPr>
        <w:tabs>
          <w:tab w:val="left" w:pos="9132"/>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A2CA18E">
      <w:start w:val="1"/>
      <w:numFmt w:val="lowerLetter"/>
      <w:lvlText w:val="%2."/>
      <w:lvlJc w:val="left"/>
      <w:pPr>
        <w:tabs>
          <w:tab w:val="left" w:pos="9132"/>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F88CADC">
      <w:start w:val="1"/>
      <w:numFmt w:val="lowerRoman"/>
      <w:lvlText w:val="%3."/>
      <w:lvlJc w:val="left"/>
      <w:pPr>
        <w:tabs>
          <w:tab w:val="left" w:pos="9132"/>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35ACCFC">
      <w:start w:val="1"/>
      <w:numFmt w:val="decimal"/>
      <w:lvlText w:val="%4."/>
      <w:lvlJc w:val="left"/>
      <w:pPr>
        <w:tabs>
          <w:tab w:val="left" w:pos="9132"/>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D5A0760">
      <w:start w:val="1"/>
      <w:numFmt w:val="lowerLetter"/>
      <w:lvlText w:val="%5."/>
      <w:lvlJc w:val="left"/>
      <w:pPr>
        <w:tabs>
          <w:tab w:val="left" w:pos="9132"/>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A42338A">
      <w:start w:val="1"/>
      <w:numFmt w:val="lowerRoman"/>
      <w:lvlText w:val="%6."/>
      <w:lvlJc w:val="left"/>
      <w:pPr>
        <w:tabs>
          <w:tab w:val="left" w:pos="9132"/>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D7286E8">
      <w:start w:val="1"/>
      <w:numFmt w:val="decimal"/>
      <w:lvlText w:val="%7."/>
      <w:lvlJc w:val="left"/>
      <w:pPr>
        <w:tabs>
          <w:tab w:val="left" w:pos="9132"/>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886ED4">
      <w:start w:val="1"/>
      <w:numFmt w:val="lowerLetter"/>
      <w:lvlText w:val="%8."/>
      <w:lvlJc w:val="left"/>
      <w:pPr>
        <w:tabs>
          <w:tab w:val="left" w:pos="9132"/>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EC21CF4">
      <w:start w:val="1"/>
      <w:numFmt w:val="lowerRoman"/>
      <w:lvlText w:val="%9."/>
      <w:lvlJc w:val="left"/>
      <w:pPr>
        <w:tabs>
          <w:tab w:val="left" w:pos="9132"/>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31F6E6F"/>
    <w:multiLevelType w:val="hybridMultilevel"/>
    <w:tmpl w:val="73D88B7A"/>
    <w:numStyleLink w:val="Stileimportato15"/>
  </w:abstractNum>
  <w:abstractNum w:abstractNumId="6" w15:restartNumberingAfterBreak="0">
    <w:nsid w:val="0B642BA4"/>
    <w:multiLevelType w:val="hybridMultilevel"/>
    <w:tmpl w:val="FBCA11F4"/>
    <w:styleLink w:val="Stileimportato4"/>
    <w:lvl w:ilvl="0" w:tplc="4162D2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36ECF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AD25F2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61E28A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D58DA9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38072C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F1A241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31C48D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C9870C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0C1A6F89"/>
    <w:multiLevelType w:val="hybridMultilevel"/>
    <w:tmpl w:val="D492674A"/>
    <w:numStyleLink w:val="Stileimportato5"/>
  </w:abstractNum>
  <w:abstractNum w:abstractNumId="8" w15:restartNumberingAfterBreak="0">
    <w:nsid w:val="0C7D4B45"/>
    <w:multiLevelType w:val="hybridMultilevel"/>
    <w:tmpl w:val="B27009A2"/>
    <w:styleLink w:val="Stileimportato20"/>
    <w:lvl w:ilvl="0" w:tplc="D4766FDE">
      <w:start w:val="1"/>
      <w:numFmt w:val="lowerLetter"/>
      <w:lvlText w:val="%1)"/>
      <w:lvlJc w:val="left"/>
      <w:pPr>
        <w:tabs>
          <w:tab w:val="left" w:pos="9132"/>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0A5586">
      <w:start w:val="1"/>
      <w:numFmt w:val="lowerLetter"/>
      <w:lvlText w:val="%2."/>
      <w:lvlJc w:val="left"/>
      <w:pPr>
        <w:tabs>
          <w:tab w:val="left" w:pos="9132"/>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0E45BBA">
      <w:start w:val="1"/>
      <w:numFmt w:val="lowerRoman"/>
      <w:lvlText w:val="%3."/>
      <w:lvlJc w:val="left"/>
      <w:pPr>
        <w:tabs>
          <w:tab w:val="left" w:pos="9132"/>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9C4EA94">
      <w:start w:val="1"/>
      <w:numFmt w:val="decimal"/>
      <w:lvlText w:val="%4."/>
      <w:lvlJc w:val="left"/>
      <w:pPr>
        <w:tabs>
          <w:tab w:val="left" w:pos="9132"/>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838691C">
      <w:start w:val="1"/>
      <w:numFmt w:val="lowerLetter"/>
      <w:lvlText w:val="%5."/>
      <w:lvlJc w:val="left"/>
      <w:pPr>
        <w:tabs>
          <w:tab w:val="left" w:pos="9132"/>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83C1ACC">
      <w:start w:val="1"/>
      <w:numFmt w:val="lowerRoman"/>
      <w:lvlText w:val="%6."/>
      <w:lvlJc w:val="left"/>
      <w:pPr>
        <w:tabs>
          <w:tab w:val="left" w:pos="9132"/>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906C018">
      <w:start w:val="1"/>
      <w:numFmt w:val="decimal"/>
      <w:lvlText w:val="%7."/>
      <w:lvlJc w:val="left"/>
      <w:pPr>
        <w:tabs>
          <w:tab w:val="left" w:pos="9132"/>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5AFB1E">
      <w:start w:val="1"/>
      <w:numFmt w:val="lowerLetter"/>
      <w:lvlText w:val="%8."/>
      <w:lvlJc w:val="left"/>
      <w:pPr>
        <w:tabs>
          <w:tab w:val="left" w:pos="9132"/>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FEEEB8">
      <w:start w:val="1"/>
      <w:numFmt w:val="lowerRoman"/>
      <w:lvlText w:val="%9."/>
      <w:lvlJc w:val="left"/>
      <w:pPr>
        <w:tabs>
          <w:tab w:val="left" w:pos="9132"/>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E6B58CC"/>
    <w:multiLevelType w:val="hybridMultilevel"/>
    <w:tmpl w:val="D44CE560"/>
    <w:numStyleLink w:val="Stileimportato6"/>
  </w:abstractNum>
  <w:abstractNum w:abstractNumId="10" w15:restartNumberingAfterBreak="0">
    <w:nsid w:val="0F4B5E6A"/>
    <w:multiLevelType w:val="hybridMultilevel"/>
    <w:tmpl w:val="835A957E"/>
    <w:styleLink w:val="WW8Num8"/>
    <w:lvl w:ilvl="0" w:tplc="7AEEA26E">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3785D60">
      <w:start w:val="1"/>
      <w:numFmt w:val="bullet"/>
      <w:lvlText w:val="•"/>
      <w:lvlJc w:val="left"/>
      <w:pPr>
        <w:ind w:left="120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784D8C">
      <w:start w:val="1"/>
      <w:numFmt w:val="bullet"/>
      <w:lvlText w:val="•"/>
      <w:lvlJc w:val="left"/>
      <w:pPr>
        <w:ind w:left="21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4705758">
      <w:start w:val="1"/>
      <w:numFmt w:val="bullet"/>
      <w:lvlText w:val="•"/>
      <w:lvlJc w:val="left"/>
      <w:pPr>
        <w:ind w:left="3042"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5844CA0">
      <w:start w:val="1"/>
      <w:numFmt w:val="bullet"/>
      <w:lvlText w:val="•"/>
      <w:lvlJc w:val="left"/>
      <w:pPr>
        <w:ind w:left="395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1DEDF86">
      <w:start w:val="1"/>
      <w:numFmt w:val="bullet"/>
      <w:lvlText w:val="•"/>
      <w:lvlJc w:val="left"/>
      <w:pPr>
        <w:ind w:left="487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10691D2">
      <w:start w:val="1"/>
      <w:numFmt w:val="bullet"/>
      <w:lvlText w:val="•"/>
      <w:lvlJc w:val="left"/>
      <w:pPr>
        <w:ind w:left="5792"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5446A9C">
      <w:start w:val="1"/>
      <w:numFmt w:val="bullet"/>
      <w:lvlText w:val="•"/>
      <w:lvlJc w:val="left"/>
      <w:pPr>
        <w:ind w:left="670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3028BE8">
      <w:start w:val="1"/>
      <w:numFmt w:val="bullet"/>
      <w:lvlText w:val="•"/>
      <w:lvlJc w:val="left"/>
      <w:pPr>
        <w:ind w:left="76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0FAE48B5"/>
    <w:multiLevelType w:val="hybridMultilevel"/>
    <w:tmpl w:val="00A867A6"/>
    <w:styleLink w:val="Stileimportato23"/>
    <w:lvl w:ilvl="0" w:tplc="A30EC7D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4C8532">
      <w:start w:val="1"/>
      <w:numFmt w:val="upperRoman"/>
      <w:lvlText w:val="%2."/>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56C6503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50C9EB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AED0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22EAE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10C37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52694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994E3D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0803294"/>
    <w:multiLevelType w:val="hybridMultilevel"/>
    <w:tmpl w:val="40B6D336"/>
    <w:lvl w:ilvl="0" w:tplc="AA308BC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0A7118B"/>
    <w:multiLevelType w:val="hybridMultilevel"/>
    <w:tmpl w:val="8A0ED956"/>
    <w:styleLink w:val="Stileimportato13"/>
    <w:lvl w:ilvl="0" w:tplc="6D5826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0A4D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A43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64A1F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66CD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14D4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CABA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0E89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981F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1911E59"/>
    <w:multiLevelType w:val="hybridMultilevel"/>
    <w:tmpl w:val="00A867A6"/>
    <w:numStyleLink w:val="Stileimportato23"/>
  </w:abstractNum>
  <w:abstractNum w:abstractNumId="15" w15:restartNumberingAfterBreak="0">
    <w:nsid w:val="13751852"/>
    <w:multiLevelType w:val="hybridMultilevel"/>
    <w:tmpl w:val="7FAC6328"/>
    <w:styleLink w:val="WW8Num47"/>
    <w:lvl w:ilvl="0" w:tplc="67245DAE">
      <w:start w:val="1"/>
      <w:numFmt w:val="lowerLetter"/>
      <w:lvlText w:val="%1)"/>
      <w:lvlJc w:val="left"/>
      <w:pPr>
        <w:ind w:left="127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7AE2A866">
      <w:start w:val="1"/>
      <w:numFmt w:val="decimal"/>
      <w:lvlText w:val="%2."/>
      <w:lvlJc w:val="left"/>
      <w:pPr>
        <w:ind w:left="133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7D0C4C8">
      <w:start w:val="1"/>
      <w:numFmt w:val="decimal"/>
      <w:lvlText w:val="%3."/>
      <w:lvlJc w:val="left"/>
      <w:pPr>
        <w:ind w:left="169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ADA1C66">
      <w:start w:val="1"/>
      <w:numFmt w:val="decimal"/>
      <w:lvlText w:val="%4."/>
      <w:lvlJc w:val="left"/>
      <w:pPr>
        <w:ind w:left="205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6F436C0">
      <w:start w:val="1"/>
      <w:numFmt w:val="decimal"/>
      <w:lvlText w:val="%5."/>
      <w:lvlJc w:val="left"/>
      <w:pPr>
        <w:ind w:left="241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7B81106">
      <w:start w:val="1"/>
      <w:numFmt w:val="decimal"/>
      <w:lvlText w:val="%6."/>
      <w:lvlJc w:val="left"/>
      <w:pPr>
        <w:ind w:left="277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4A2A264">
      <w:start w:val="1"/>
      <w:numFmt w:val="decimal"/>
      <w:lvlText w:val="%7."/>
      <w:lvlJc w:val="left"/>
      <w:pPr>
        <w:ind w:left="313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1E894B6">
      <w:start w:val="1"/>
      <w:numFmt w:val="decimal"/>
      <w:lvlText w:val="%8."/>
      <w:lvlJc w:val="left"/>
      <w:pPr>
        <w:ind w:left="349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85465B6">
      <w:start w:val="1"/>
      <w:numFmt w:val="decimal"/>
      <w:lvlText w:val="%9."/>
      <w:lvlJc w:val="left"/>
      <w:pPr>
        <w:ind w:left="385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15B910FD"/>
    <w:multiLevelType w:val="hybridMultilevel"/>
    <w:tmpl w:val="E7540F20"/>
    <w:styleLink w:val="WW8Num45"/>
    <w:lvl w:ilvl="0" w:tplc="AA201362">
      <w:start w:val="1"/>
      <w:numFmt w:val="lowerLetter"/>
      <w:lvlText w:val="%1)"/>
      <w:lvlJc w:val="left"/>
      <w:pPr>
        <w:tabs>
          <w:tab w:val="left" w:pos="1476"/>
          <w:tab w:val="left" w:pos="9132"/>
          <w:tab w:val="left" w:pos="9132"/>
        </w:tabs>
        <w:ind w:left="737" w:hanging="35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E04A5CA">
      <w:start w:val="1"/>
      <w:numFmt w:val="decimal"/>
      <w:lvlText w:val="%2."/>
      <w:lvlJc w:val="left"/>
      <w:pPr>
        <w:tabs>
          <w:tab w:val="left" w:pos="1476"/>
          <w:tab w:val="left" w:pos="9132"/>
          <w:tab w:val="left" w:pos="9132"/>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9F64598">
      <w:start w:val="1"/>
      <w:numFmt w:val="decimal"/>
      <w:lvlText w:val="%3."/>
      <w:lvlJc w:val="left"/>
      <w:pPr>
        <w:tabs>
          <w:tab w:val="left" w:pos="1476"/>
          <w:tab w:val="left" w:pos="9132"/>
          <w:tab w:val="left" w:pos="9132"/>
        </w:tabs>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61E77AE">
      <w:start w:val="1"/>
      <w:numFmt w:val="decimal"/>
      <w:lvlText w:val="%4."/>
      <w:lvlJc w:val="left"/>
      <w:pPr>
        <w:tabs>
          <w:tab w:val="left" w:pos="1476"/>
          <w:tab w:val="left" w:pos="9132"/>
          <w:tab w:val="left" w:pos="9132"/>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6207096">
      <w:start w:val="1"/>
      <w:numFmt w:val="decimal"/>
      <w:lvlText w:val="%5."/>
      <w:lvlJc w:val="left"/>
      <w:pPr>
        <w:tabs>
          <w:tab w:val="left" w:pos="1476"/>
          <w:tab w:val="left" w:pos="9132"/>
          <w:tab w:val="left" w:pos="9132"/>
        </w:tabs>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E7226EE">
      <w:start w:val="1"/>
      <w:numFmt w:val="decimal"/>
      <w:lvlText w:val="%6."/>
      <w:lvlJc w:val="left"/>
      <w:pPr>
        <w:tabs>
          <w:tab w:val="left" w:pos="1476"/>
          <w:tab w:val="left" w:pos="9132"/>
          <w:tab w:val="left" w:pos="9132"/>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3189942">
      <w:start w:val="1"/>
      <w:numFmt w:val="decimal"/>
      <w:lvlText w:val="%7."/>
      <w:lvlJc w:val="left"/>
      <w:pPr>
        <w:tabs>
          <w:tab w:val="left" w:pos="1476"/>
          <w:tab w:val="left" w:pos="9132"/>
          <w:tab w:val="left" w:pos="9132"/>
        </w:tabs>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9F897F8">
      <w:start w:val="1"/>
      <w:numFmt w:val="decimal"/>
      <w:lvlText w:val="%8."/>
      <w:lvlJc w:val="left"/>
      <w:pPr>
        <w:tabs>
          <w:tab w:val="left" w:pos="1476"/>
          <w:tab w:val="left" w:pos="9132"/>
          <w:tab w:val="left" w:pos="9132"/>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5B4D81C">
      <w:start w:val="1"/>
      <w:numFmt w:val="decimal"/>
      <w:lvlText w:val="%9."/>
      <w:lvlJc w:val="left"/>
      <w:pPr>
        <w:tabs>
          <w:tab w:val="left" w:pos="1476"/>
          <w:tab w:val="left" w:pos="9132"/>
          <w:tab w:val="left" w:pos="9132"/>
        </w:tabs>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167C5089"/>
    <w:multiLevelType w:val="hybridMultilevel"/>
    <w:tmpl w:val="D492674A"/>
    <w:styleLink w:val="Stileimportato5"/>
    <w:lvl w:ilvl="0" w:tplc="20E0B2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954C90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7068C7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05EB1E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78C852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816A34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93618A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46438A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71C8F7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8" w15:restartNumberingAfterBreak="0">
    <w:nsid w:val="171B0F81"/>
    <w:multiLevelType w:val="multilevel"/>
    <w:tmpl w:val="594E95A4"/>
    <w:numStyleLink w:val="WW8Num13"/>
  </w:abstractNum>
  <w:abstractNum w:abstractNumId="19" w15:restartNumberingAfterBreak="0">
    <w:nsid w:val="188130A4"/>
    <w:multiLevelType w:val="hybridMultilevel"/>
    <w:tmpl w:val="FB92C2B6"/>
    <w:numStyleLink w:val="Stileimportato8"/>
  </w:abstractNum>
  <w:abstractNum w:abstractNumId="20" w15:restartNumberingAfterBreak="0">
    <w:nsid w:val="1B8A4661"/>
    <w:multiLevelType w:val="hybridMultilevel"/>
    <w:tmpl w:val="08E69858"/>
    <w:numStyleLink w:val="WW8Num25"/>
  </w:abstractNum>
  <w:abstractNum w:abstractNumId="21" w15:restartNumberingAfterBreak="0">
    <w:nsid w:val="1BFD6FB8"/>
    <w:multiLevelType w:val="hybridMultilevel"/>
    <w:tmpl w:val="547C7BA0"/>
    <w:styleLink w:val="Stileimportato7"/>
    <w:lvl w:ilvl="0" w:tplc="450418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3061D2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33610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3A4FF7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3D88CE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974F47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310B7B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EF4CE2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CFA450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2" w15:restartNumberingAfterBreak="0">
    <w:nsid w:val="1E320BBD"/>
    <w:multiLevelType w:val="hybridMultilevel"/>
    <w:tmpl w:val="18C48884"/>
    <w:lvl w:ilvl="0" w:tplc="BF1AD8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F801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FE38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D0F7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FC26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BE41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C2C53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88EE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F3EDA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E957C5E"/>
    <w:multiLevelType w:val="hybridMultilevel"/>
    <w:tmpl w:val="67E8BCAE"/>
    <w:numStyleLink w:val="WW8Num22"/>
  </w:abstractNum>
  <w:abstractNum w:abstractNumId="24" w15:restartNumberingAfterBreak="0">
    <w:nsid w:val="1FE41A98"/>
    <w:multiLevelType w:val="hybridMultilevel"/>
    <w:tmpl w:val="1CB01316"/>
    <w:numStyleLink w:val="WW8Num5"/>
  </w:abstractNum>
  <w:abstractNum w:abstractNumId="25" w15:restartNumberingAfterBreak="0">
    <w:nsid w:val="21CD7865"/>
    <w:multiLevelType w:val="hybridMultilevel"/>
    <w:tmpl w:val="DDB2A98A"/>
    <w:numStyleLink w:val="Stileimportato18"/>
  </w:abstractNum>
  <w:abstractNum w:abstractNumId="26" w15:restartNumberingAfterBreak="0">
    <w:nsid w:val="2359378C"/>
    <w:multiLevelType w:val="multilevel"/>
    <w:tmpl w:val="594E95A4"/>
    <w:styleLink w:val="WW8Num13"/>
    <w:lvl w:ilvl="0">
      <w:start w:val="1"/>
      <w:numFmt w:val="decimal"/>
      <w:lvlText w:val="%1."/>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decimal"/>
      <w:suff w:val="nothing"/>
      <w:lvlText w:val="%1.%2."/>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decimal"/>
      <w:suff w:val="nothing"/>
      <w:lvlText w:val="%1.%2.%3."/>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suff w:val="nothing"/>
      <w:lvlText w:val="%1.%2.%3.%4."/>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decimal"/>
      <w:suff w:val="nothing"/>
      <w:lvlText w:val="%1.%2.%3.%4.%5."/>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decimal"/>
      <w:suff w:val="nothing"/>
      <w:lvlText w:val="%1.%2.%3.%4.%5.%6."/>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nothing"/>
      <w:lvlText w:val="%1.%2.%3.%4.%5.%6.%7."/>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decimal"/>
      <w:suff w:val="nothing"/>
      <w:lvlText w:val="%1.%2.%3.%4.%5.%6.%7.%8."/>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decimal"/>
      <w:suff w:val="nothing"/>
      <w:lvlText w:val="%1.%2.%3.%4.%5.%6.%7.%8.%9."/>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7" w15:restartNumberingAfterBreak="0">
    <w:nsid w:val="23C73D69"/>
    <w:multiLevelType w:val="multilevel"/>
    <w:tmpl w:val="539E33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9E5B88"/>
    <w:multiLevelType w:val="hybridMultilevel"/>
    <w:tmpl w:val="5F0E066C"/>
    <w:styleLink w:val="Stileimportato12"/>
    <w:lvl w:ilvl="0" w:tplc="A45E2B0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234B876">
      <w:start w:val="1"/>
      <w:numFmt w:val="upperRoman"/>
      <w:lvlText w:val="%2."/>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298EA7A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10EB71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7D2C7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87ED92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ECC07F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AE1BA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C87A7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7396FDB"/>
    <w:multiLevelType w:val="hybridMultilevel"/>
    <w:tmpl w:val="D42069C4"/>
    <w:lvl w:ilvl="0" w:tplc="1040B5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10F3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7CE6E7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414372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5ECE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2875A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90C20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343B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5C6D09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79960BC"/>
    <w:multiLevelType w:val="hybridMultilevel"/>
    <w:tmpl w:val="A9EC67F4"/>
    <w:numStyleLink w:val="WW8Num18"/>
  </w:abstractNum>
  <w:abstractNum w:abstractNumId="31" w15:restartNumberingAfterBreak="0">
    <w:nsid w:val="283F3FE7"/>
    <w:multiLevelType w:val="hybridMultilevel"/>
    <w:tmpl w:val="75E8BFC6"/>
    <w:styleLink w:val="Stileimportato17"/>
    <w:lvl w:ilvl="0" w:tplc="869473B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F69290">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66EC9A">
      <w:start w:val="1"/>
      <w:numFmt w:val="lowerLetter"/>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CE28540">
      <w:start w:val="1"/>
      <w:numFmt w:val="lowerLetter"/>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6085D6">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BABD4E">
      <w:start w:val="1"/>
      <w:numFmt w:val="lowerLetter"/>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A7816A0">
      <w:start w:val="1"/>
      <w:numFmt w:val="lowerLetter"/>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2E5324">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28A2F2">
      <w:start w:val="1"/>
      <w:numFmt w:val="lowerLetter"/>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ACD2743"/>
    <w:multiLevelType w:val="hybridMultilevel"/>
    <w:tmpl w:val="E2A0B49E"/>
    <w:styleLink w:val="Stileimportato22"/>
    <w:lvl w:ilvl="0" w:tplc="A02E756C">
      <w:start w:val="1"/>
      <w:numFmt w:val="bullet"/>
      <w:lvlText w:val="-"/>
      <w:lvlJc w:val="left"/>
      <w:pPr>
        <w:tabs>
          <w:tab w:val="left" w:pos="9132"/>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868082">
      <w:start w:val="1"/>
      <w:numFmt w:val="bullet"/>
      <w:lvlText w:val="o"/>
      <w:lvlJc w:val="left"/>
      <w:pPr>
        <w:tabs>
          <w:tab w:val="left" w:pos="9132"/>
          <w:tab w:val="left" w:pos="9132"/>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183F2C">
      <w:start w:val="1"/>
      <w:numFmt w:val="bullet"/>
      <w:lvlText w:val="▪"/>
      <w:lvlJc w:val="left"/>
      <w:pPr>
        <w:tabs>
          <w:tab w:val="left" w:pos="9132"/>
          <w:tab w:val="left" w:pos="9132"/>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D522DD8">
      <w:start w:val="1"/>
      <w:numFmt w:val="bullet"/>
      <w:lvlText w:val="·"/>
      <w:lvlJc w:val="left"/>
      <w:pPr>
        <w:tabs>
          <w:tab w:val="left" w:pos="9132"/>
          <w:tab w:val="left" w:pos="9132"/>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13CDC6C">
      <w:start w:val="1"/>
      <w:numFmt w:val="bullet"/>
      <w:lvlText w:val="o"/>
      <w:lvlJc w:val="left"/>
      <w:pPr>
        <w:tabs>
          <w:tab w:val="left" w:pos="9132"/>
          <w:tab w:val="left" w:pos="9132"/>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AD274C0">
      <w:start w:val="1"/>
      <w:numFmt w:val="bullet"/>
      <w:lvlText w:val="▪"/>
      <w:lvlJc w:val="left"/>
      <w:pPr>
        <w:tabs>
          <w:tab w:val="left" w:pos="9132"/>
          <w:tab w:val="left" w:pos="9132"/>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6B0E7D0">
      <w:start w:val="1"/>
      <w:numFmt w:val="bullet"/>
      <w:lvlText w:val="·"/>
      <w:lvlJc w:val="left"/>
      <w:pPr>
        <w:tabs>
          <w:tab w:val="left" w:pos="9132"/>
          <w:tab w:val="left" w:pos="9132"/>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1816A6">
      <w:start w:val="1"/>
      <w:numFmt w:val="bullet"/>
      <w:lvlText w:val="o"/>
      <w:lvlJc w:val="left"/>
      <w:pPr>
        <w:tabs>
          <w:tab w:val="left" w:pos="9132"/>
          <w:tab w:val="left" w:pos="913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96410A">
      <w:start w:val="1"/>
      <w:numFmt w:val="bullet"/>
      <w:lvlText w:val="▪"/>
      <w:lvlJc w:val="left"/>
      <w:pPr>
        <w:tabs>
          <w:tab w:val="left" w:pos="9132"/>
          <w:tab w:val="left" w:pos="9132"/>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BFC14DF"/>
    <w:multiLevelType w:val="hybridMultilevel"/>
    <w:tmpl w:val="31E223FE"/>
    <w:numStyleLink w:val="WW8Num17"/>
  </w:abstractNum>
  <w:abstractNum w:abstractNumId="34" w15:restartNumberingAfterBreak="0">
    <w:nsid w:val="2D91517A"/>
    <w:multiLevelType w:val="hybridMultilevel"/>
    <w:tmpl w:val="8FEAA616"/>
    <w:numStyleLink w:val="Stileimportato9"/>
  </w:abstractNum>
  <w:abstractNum w:abstractNumId="35" w15:restartNumberingAfterBreak="0">
    <w:nsid w:val="2ECA2ED0"/>
    <w:multiLevelType w:val="hybridMultilevel"/>
    <w:tmpl w:val="B27009A2"/>
    <w:numStyleLink w:val="Stileimportato20"/>
  </w:abstractNum>
  <w:abstractNum w:abstractNumId="36" w15:restartNumberingAfterBreak="0">
    <w:nsid w:val="31F125B1"/>
    <w:multiLevelType w:val="hybridMultilevel"/>
    <w:tmpl w:val="54E2D1D6"/>
    <w:numStyleLink w:val="Stileimportato35"/>
  </w:abstractNum>
  <w:abstractNum w:abstractNumId="37" w15:restartNumberingAfterBreak="0">
    <w:nsid w:val="32B57E7B"/>
    <w:multiLevelType w:val="hybridMultilevel"/>
    <w:tmpl w:val="36D0421A"/>
    <w:lvl w:ilvl="0" w:tplc="599E5C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F678A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BA600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D4A217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2A296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FABA6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164325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CAF8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A40424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75C1066"/>
    <w:multiLevelType w:val="hybridMultilevel"/>
    <w:tmpl w:val="E7540F20"/>
    <w:numStyleLink w:val="WW8Num45"/>
  </w:abstractNum>
  <w:abstractNum w:abstractNumId="39" w15:restartNumberingAfterBreak="0">
    <w:nsid w:val="38CC16FC"/>
    <w:multiLevelType w:val="hybridMultilevel"/>
    <w:tmpl w:val="F2368D24"/>
    <w:lvl w:ilvl="0" w:tplc="476EDC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5EEBFF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C8518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A748A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A273B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9695E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0FEB0F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6609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0234E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95B19D9"/>
    <w:multiLevelType w:val="hybridMultilevel"/>
    <w:tmpl w:val="B92A16BA"/>
    <w:styleLink w:val="WW8Num46"/>
    <w:lvl w:ilvl="0" w:tplc="32B6D71C">
      <w:start w:val="1"/>
      <w:numFmt w:val="lowerLetter"/>
      <w:lvlText w:val="%1)"/>
      <w:lvlJc w:val="left"/>
      <w:pPr>
        <w:tabs>
          <w:tab w:val="left" w:pos="1360"/>
          <w:tab w:val="left" w:pos="9132"/>
          <w:tab w:val="left" w:pos="9132"/>
        </w:tabs>
        <w:ind w:left="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DA3CB2D4">
      <w:start w:val="1"/>
      <w:numFmt w:val="decimal"/>
      <w:lvlText w:val="%2."/>
      <w:lvlJc w:val="left"/>
      <w:pPr>
        <w:tabs>
          <w:tab w:val="left" w:pos="1360"/>
          <w:tab w:val="left" w:pos="9132"/>
          <w:tab w:val="left" w:pos="9132"/>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E3AE154">
      <w:start w:val="1"/>
      <w:numFmt w:val="decimal"/>
      <w:lvlText w:val="%3."/>
      <w:lvlJc w:val="left"/>
      <w:pPr>
        <w:tabs>
          <w:tab w:val="left" w:pos="9132"/>
          <w:tab w:val="left" w:pos="9132"/>
        </w:tabs>
        <w:ind w:left="1360" w:hanging="28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EFCA1D0">
      <w:start w:val="1"/>
      <w:numFmt w:val="decimal"/>
      <w:lvlText w:val="%4."/>
      <w:lvlJc w:val="left"/>
      <w:pPr>
        <w:tabs>
          <w:tab w:val="left" w:pos="1360"/>
          <w:tab w:val="left" w:pos="9132"/>
          <w:tab w:val="left" w:pos="9132"/>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0A66BB6">
      <w:start w:val="1"/>
      <w:numFmt w:val="decimal"/>
      <w:lvlText w:val="%5."/>
      <w:lvlJc w:val="left"/>
      <w:pPr>
        <w:tabs>
          <w:tab w:val="left" w:pos="1360"/>
          <w:tab w:val="left" w:pos="9132"/>
          <w:tab w:val="left" w:pos="9132"/>
        </w:tabs>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74C5802">
      <w:start w:val="1"/>
      <w:numFmt w:val="decimal"/>
      <w:lvlText w:val="%6."/>
      <w:lvlJc w:val="left"/>
      <w:pPr>
        <w:tabs>
          <w:tab w:val="left" w:pos="1360"/>
          <w:tab w:val="left" w:pos="9132"/>
          <w:tab w:val="left" w:pos="9132"/>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5C02B38">
      <w:start w:val="1"/>
      <w:numFmt w:val="decimal"/>
      <w:lvlText w:val="%7."/>
      <w:lvlJc w:val="left"/>
      <w:pPr>
        <w:tabs>
          <w:tab w:val="left" w:pos="1360"/>
          <w:tab w:val="left" w:pos="9132"/>
          <w:tab w:val="left" w:pos="9132"/>
        </w:tabs>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D1AFCA6">
      <w:start w:val="1"/>
      <w:numFmt w:val="decimal"/>
      <w:lvlText w:val="%8."/>
      <w:lvlJc w:val="left"/>
      <w:pPr>
        <w:tabs>
          <w:tab w:val="left" w:pos="1360"/>
          <w:tab w:val="left" w:pos="9132"/>
          <w:tab w:val="left" w:pos="9132"/>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2661CEE">
      <w:start w:val="1"/>
      <w:numFmt w:val="decimal"/>
      <w:lvlText w:val="%9."/>
      <w:lvlJc w:val="left"/>
      <w:pPr>
        <w:tabs>
          <w:tab w:val="left" w:pos="1360"/>
          <w:tab w:val="left" w:pos="9132"/>
          <w:tab w:val="left" w:pos="9132"/>
        </w:tabs>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1" w15:restartNumberingAfterBreak="0">
    <w:nsid w:val="39A82FCE"/>
    <w:multiLevelType w:val="hybridMultilevel"/>
    <w:tmpl w:val="7FAC6328"/>
    <w:numStyleLink w:val="WW8Num47"/>
  </w:abstractNum>
  <w:abstractNum w:abstractNumId="42" w15:restartNumberingAfterBreak="0">
    <w:nsid w:val="39DB5752"/>
    <w:multiLevelType w:val="multilevel"/>
    <w:tmpl w:val="384C1E9A"/>
    <w:numStyleLink w:val="Stileimportato11"/>
  </w:abstractNum>
  <w:abstractNum w:abstractNumId="43" w15:restartNumberingAfterBreak="0">
    <w:nsid w:val="39FA5960"/>
    <w:multiLevelType w:val="hybridMultilevel"/>
    <w:tmpl w:val="15E2CC6E"/>
    <w:styleLink w:val="WW8Num4"/>
    <w:lvl w:ilvl="0" w:tplc="298C2310">
      <w:start w:val="1"/>
      <w:numFmt w:val="bullet"/>
      <w:lvlText w:val="-"/>
      <w:lvlJc w:val="left"/>
      <w:pPr>
        <w:ind w:left="19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7C2E6EF4">
      <w:start w:val="1"/>
      <w:numFmt w:val="bullet"/>
      <w:lvlText w:val="o"/>
      <w:lvlJc w:val="left"/>
      <w:pPr>
        <w:ind w:left="91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32DE7E">
      <w:start w:val="1"/>
      <w:numFmt w:val="bullet"/>
      <w:lvlText w:val="▪"/>
      <w:lvlJc w:val="left"/>
      <w:pPr>
        <w:ind w:left="163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1703FBC">
      <w:start w:val="1"/>
      <w:numFmt w:val="bullet"/>
      <w:lvlText w:val="·"/>
      <w:lvlJc w:val="left"/>
      <w:pPr>
        <w:ind w:left="235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EF6067A">
      <w:start w:val="1"/>
      <w:numFmt w:val="bullet"/>
      <w:lvlText w:val="o"/>
      <w:lvlJc w:val="left"/>
      <w:pPr>
        <w:ind w:left="307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A42FA8">
      <w:start w:val="1"/>
      <w:numFmt w:val="bullet"/>
      <w:lvlText w:val="▪"/>
      <w:lvlJc w:val="left"/>
      <w:pPr>
        <w:ind w:left="379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689CE0">
      <w:start w:val="1"/>
      <w:numFmt w:val="bullet"/>
      <w:lvlText w:val="·"/>
      <w:lvlJc w:val="left"/>
      <w:pPr>
        <w:ind w:left="451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3031E6">
      <w:start w:val="1"/>
      <w:numFmt w:val="bullet"/>
      <w:lvlText w:val="o"/>
      <w:lvlJc w:val="left"/>
      <w:pPr>
        <w:ind w:left="523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24AFDC">
      <w:start w:val="1"/>
      <w:numFmt w:val="bullet"/>
      <w:lvlText w:val="▪"/>
      <w:lvlJc w:val="left"/>
      <w:pPr>
        <w:ind w:left="595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3ADD63FA"/>
    <w:multiLevelType w:val="hybridMultilevel"/>
    <w:tmpl w:val="6BC847FA"/>
    <w:styleLink w:val="WW8Num16"/>
    <w:lvl w:ilvl="0" w:tplc="A49443E6">
      <w:start w:val="1"/>
      <w:numFmt w:val="lowerLetter"/>
      <w:lvlText w:val="%1)"/>
      <w:lvlJc w:val="left"/>
      <w:pPr>
        <w:ind w:left="426"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3A42774">
      <w:start w:val="1"/>
      <w:numFmt w:val="lowerLetter"/>
      <w:lvlText w:val="%2)"/>
      <w:lvlJc w:val="left"/>
      <w:pPr>
        <w:ind w:left="100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B8022A2">
      <w:start w:val="1"/>
      <w:numFmt w:val="lowerLetter"/>
      <w:lvlText w:val="%3)"/>
      <w:lvlJc w:val="left"/>
      <w:pPr>
        <w:ind w:left="172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736A2F6">
      <w:start w:val="1"/>
      <w:numFmt w:val="lowerLetter"/>
      <w:lvlText w:val="%4)"/>
      <w:lvlJc w:val="left"/>
      <w:pPr>
        <w:ind w:left="244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7FA0EC6">
      <w:start w:val="1"/>
      <w:numFmt w:val="lowerLetter"/>
      <w:lvlText w:val="%5)"/>
      <w:lvlJc w:val="left"/>
      <w:pPr>
        <w:ind w:left="316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6B8E098">
      <w:start w:val="1"/>
      <w:numFmt w:val="lowerLetter"/>
      <w:lvlText w:val="%6)"/>
      <w:lvlJc w:val="left"/>
      <w:pPr>
        <w:ind w:left="38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FE2DBF8">
      <w:start w:val="1"/>
      <w:numFmt w:val="lowerLetter"/>
      <w:lvlText w:val="%7)"/>
      <w:lvlJc w:val="left"/>
      <w:pPr>
        <w:ind w:left="460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A86F088">
      <w:start w:val="1"/>
      <w:numFmt w:val="lowerLetter"/>
      <w:lvlText w:val="%8)"/>
      <w:lvlJc w:val="left"/>
      <w:pPr>
        <w:ind w:left="532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720D488">
      <w:start w:val="1"/>
      <w:numFmt w:val="lowerLetter"/>
      <w:lvlText w:val="%9)"/>
      <w:lvlJc w:val="left"/>
      <w:pPr>
        <w:ind w:left="604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5" w15:restartNumberingAfterBreak="0">
    <w:nsid w:val="3B074852"/>
    <w:multiLevelType w:val="hybridMultilevel"/>
    <w:tmpl w:val="DFBA868E"/>
    <w:numStyleLink w:val="Stileimportato28"/>
  </w:abstractNum>
  <w:abstractNum w:abstractNumId="46" w15:restartNumberingAfterBreak="0">
    <w:nsid w:val="3D3E2562"/>
    <w:multiLevelType w:val="hybridMultilevel"/>
    <w:tmpl w:val="D44CE560"/>
    <w:styleLink w:val="Stileimportato6"/>
    <w:lvl w:ilvl="0" w:tplc="44FCD7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6EAD16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A0255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F4E314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16C22D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97A7E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0621F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13C4CF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79C18D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7" w15:restartNumberingAfterBreak="0">
    <w:nsid w:val="3DDF597E"/>
    <w:multiLevelType w:val="hybridMultilevel"/>
    <w:tmpl w:val="FB92C2B6"/>
    <w:styleLink w:val="Stileimportato8"/>
    <w:lvl w:ilvl="0" w:tplc="36386C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484565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2303F6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1CADC9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9DC70E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4CA7D6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12E372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F44244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CAA104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8" w15:restartNumberingAfterBreak="0">
    <w:nsid w:val="3E504475"/>
    <w:multiLevelType w:val="hybridMultilevel"/>
    <w:tmpl w:val="17D49C92"/>
    <w:lvl w:ilvl="0" w:tplc="12ACBA3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90D2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C29BF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98E0A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5A978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2C284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7E08C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036F4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894048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EC53EE7"/>
    <w:multiLevelType w:val="hybridMultilevel"/>
    <w:tmpl w:val="C22C94CC"/>
    <w:numStyleLink w:val="Stileimportato16"/>
  </w:abstractNum>
  <w:abstractNum w:abstractNumId="50" w15:restartNumberingAfterBreak="0">
    <w:nsid w:val="3FAB5542"/>
    <w:multiLevelType w:val="hybridMultilevel"/>
    <w:tmpl w:val="2A9E7A3E"/>
    <w:styleLink w:val="WW8Num51"/>
    <w:lvl w:ilvl="0" w:tplc="29586AF8">
      <w:start w:val="1"/>
      <w:numFmt w:val="bullet"/>
      <w:lvlText w:val="·"/>
      <w:lvlJc w:val="left"/>
      <w:pPr>
        <w:tabs>
          <w:tab w:val="left" w:leader="dot" w:pos="337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65E2BE0">
      <w:start w:val="1"/>
      <w:numFmt w:val="bullet"/>
      <w:lvlText w:val="o"/>
      <w:lvlJc w:val="left"/>
      <w:pPr>
        <w:tabs>
          <w:tab w:val="left" w:leader="dot" w:pos="337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02512E">
      <w:start w:val="1"/>
      <w:numFmt w:val="bullet"/>
      <w:lvlText w:val="▪"/>
      <w:lvlJc w:val="left"/>
      <w:pPr>
        <w:tabs>
          <w:tab w:val="left" w:leader="dot" w:pos="337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B00502C">
      <w:start w:val="1"/>
      <w:numFmt w:val="bullet"/>
      <w:lvlText w:val="·"/>
      <w:lvlJc w:val="left"/>
      <w:pPr>
        <w:tabs>
          <w:tab w:val="left" w:leader="dot" w:pos="337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B246672">
      <w:start w:val="1"/>
      <w:numFmt w:val="bullet"/>
      <w:suff w:val="nothing"/>
      <w:lvlText w:val="o"/>
      <w:lvlJc w:val="left"/>
      <w:pPr>
        <w:tabs>
          <w:tab w:val="left" w:leader="dot" w:pos="3378"/>
        </w:tabs>
        <w:ind w:left="3378" w:hanging="1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A85AEC">
      <w:start w:val="1"/>
      <w:numFmt w:val="bullet"/>
      <w:lvlText w:val="▪"/>
      <w:lvlJc w:val="left"/>
      <w:pPr>
        <w:tabs>
          <w:tab w:val="left" w:leader="dot" w:pos="337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36637E">
      <w:start w:val="1"/>
      <w:numFmt w:val="bullet"/>
      <w:lvlText w:val="·"/>
      <w:lvlJc w:val="left"/>
      <w:pPr>
        <w:tabs>
          <w:tab w:val="left" w:leader="dot" w:pos="337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668D580">
      <w:start w:val="1"/>
      <w:numFmt w:val="bullet"/>
      <w:lvlText w:val="o"/>
      <w:lvlJc w:val="left"/>
      <w:pPr>
        <w:tabs>
          <w:tab w:val="left" w:leader="dot" w:pos="337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36D974">
      <w:start w:val="1"/>
      <w:numFmt w:val="bullet"/>
      <w:lvlText w:val="▪"/>
      <w:lvlJc w:val="left"/>
      <w:pPr>
        <w:tabs>
          <w:tab w:val="left" w:leader="dot" w:pos="337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0954CFC"/>
    <w:multiLevelType w:val="hybridMultilevel"/>
    <w:tmpl w:val="64B60A86"/>
    <w:styleLink w:val="Stileimportato3"/>
    <w:lvl w:ilvl="0" w:tplc="F21476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5B6CA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87C1B4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A0EC40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FAC7C1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5F8FAD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2D2028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9FE815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A6E631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2" w15:restartNumberingAfterBreak="0">
    <w:nsid w:val="423419B4"/>
    <w:multiLevelType w:val="hybridMultilevel"/>
    <w:tmpl w:val="6BCA94C4"/>
    <w:styleLink w:val="Stileimportato26"/>
    <w:lvl w:ilvl="0" w:tplc="C8D29DAA">
      <w:start w:val="1"/>
      <w:numFmt w:val="bullet"/>
      <w:lvlText w:val="·"/>
      <w:lvlJc w:val="left"/>
      <w:pPr>
        <w:tabs>
          <w:tab w:val="left" w:pos="9132"/>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083004">
      <w:start w:val="1"/>
      <w:numFmt w:val="bullet"/>
      <w:lvlText w:val="·"/>
      <w:lvlJc w:val="left"/>
      <w:pPr>
        <w:tabs>
          <w:tab w:val="left" w:pos="9132"/>
          <w:tab w:val="left" w:pos="9132"/>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2DEF678">
      <w:start w:val="1"/>
      <w:numFmt w:val="bullet"/>
      <w:lvlText w:val="·"/>
      <w:lvlJc w:val="left"/>
      <w:pPr>
        <w:tabs>
          <w:tab w:val="left" w:pos="9132"/>
          <w:tab w:val="left" w:pos="9132"/>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C60E1C8">
      <w:start w:val="1"/>
      <w:numFmt w:val="bullet"/>
      <w:lvlText w:val="·"/>
      <w:lvlJc w:val="left"/>
      <w:pPr>
        <w:tabs>
          <w:tab w:val="left" w:pos="9132"/>
          <w:tab w:val="left" w:pos="9132"/>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F25A88">
      <w:start w:val="1"/>
      <w:numFmt w:val="bullet"/>
      <w:lvlText w:val="·"/>
      <w:lvlJc w:val="left"/>
      <w:pPr>
        <w:tabs>
          <w:tab w:val="left" w:pos="9132"/>
          <w:tab w:val="left" w:pos="9132"/>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E1ADE16">
      <w:start w:val="1"/>
      <w:numFmt w:val="bullet"/>
      <w:lvlText w:val="·"/>
      <w:lvlJc w:val="left"/>
      <w:pPr>
        <w:tabs>
          <w:tab w:val="left" w:pos="9132"/>
          <w:tab w:val="left" w:pos="9132"/>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ADA86A8">
      <w:start w:val="1"/>
      <w:numFmt w:val="bullet"/>
      <w:lvlText w:val="·"/>
      <w:lvlJc w:val="left"/>
      <w:pPr>
        <w:tabs>
          <w:tab w:val="left" w:pos="9132"/>
          <w:tab w:val="left" w:pos="9132"/>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8EA818">
      <w:start w:val="1"/>
      <w:numFmt w:val="bullet"/>
      <w:lvlText w:val="·"/>
      <w:lvlJc w:val="left"/>
      <w:pPr>
        <w:tabs>
          <w:tab w:val="left" w:pos="9132"/>
          <w:tab w:val="left" w:pos="9132"/>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3BA0F18">
      <w:start w:val="1"/>
      <w:numFmt w:val="bullet"/>
      <w:lvlText w:val="·"/>
      <w:lvlJc w:val="left"/>
      <w:pPr>
        <w:tabs>
          <w:tab w:val="left" w:pos="9132"/>
          <w:tab w:val="left" w:pos="9132"/>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42E87B91"/>
    <w:multiLevelType w:val="hybridMultilevel"/>
    <w:tmpl w:val="895290B6"/>
    <w:lvl w:ilvl="0" w:tplc="428677F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56E42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88E2A2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5761A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6E0B0D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7C0B3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BFC8B6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2E555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C8688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3A41FB8"/>
    <w:multiLevelType w:val="hybridMultilevel"/>
    <w:tmpl w:val="6BC847FA"/>
    <w:numStyleLink w:val="WW8Num16"/>
  </w:abstractNum>
  <w:abstractNum w:abstractNumId="55" w15:restartNumberingAfterBreak="0">
    <w:nsid w:val="43CE0021"/>
    <w:multiLevelType w:val="hybridMultilevel"/>
    <w:tmpl w:val="27C06D4E"/>
    <w:numStyleLink w:val="Stileimportato2"/>
  </w:abstractNum>
  <w:abstractNum w:abstractNumId="56" w15:restartNumberingAfterBreak="0">
    <w:nsid w:val="43D87412"/>
    <w:multiLevelType w:val="hybridMultilevel"/>
    <w:tmpl w:val="E2A8FE86"/>
    <w:numStyleLink w:val="Stileimportato1"/>
  </w:abstractNum>
  <w:abstractNum w:abstractNumId="57" w15:restartNumberingAfterBreak="0">
    <w:nsid w:val="458B3A65"/>
    <w:multiLevelType w:val="hybridMultilevel"/>
    <w:tmpl w:val="B92A16BA"/>
    <w:numStyleLink w:val="WW8Num46"/>
  </w:abstractNum>
  <w:abstractNum w:abstractNumId="58" w15:restartNumberingAfterBreak="0">
    <w:nsid w:val="45C31AAC"/>
    <w:multiLevelType w:val="multilevel"/>
    <w:tmpl w:val="F7AE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60F74FC"/>
    <w:multiLevelType w:val="hybridMultilevel"/>
    <w:tmpl w:val="F5740430"/>
    <w:numStyleLink w:val="Stileimportato33"/>
  </w:abstractNum>
  <w:abstractNum w:abstractNumId="60" w15:restartNumberingAfterBreak="0">
    <w:nsid w:val="463D62E9"/>
    <w:multiLevelType w:val="hybridMultilevel"/>
    <w:tmpl w:val="D0A04498"/>
    <w:numStyleLink w:val="WW8Num52"/>
  </w:abstractNum>
  <w:abstractNum w:abstractNumId="61" w15:restartNumberingAfterBreak="0">
    <w:nsid w:val="46783011"/>
    <w:multiLevelType w:val="hybridMultilevel"/>
    <w:tmpl w:val="2A9E7A3E"/>
    <w:numStyleLink w:val="WW8Num51"/>
  </w:abstractNum>
  <w:abstractNum w:abstractNumId="62" w15:restartNumberingAfterBreak="0">
    <w:nsid w:val="46EF7C81"/>
    <w:multiLevelType w:val="hybridMultilevel"/>
    <w:tmpl w:val="73D88B7A"/>
    <w:styleLink w:val="Stileimportato15"/>
    <w:lvl w:ilvl="0" w:tplc="6D76BA8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69EC066">
      <w:start w:val="1"/>
      <w:numFmt w:val="lowerLetter"/>
      <w:lvlText w:val="%2)"/>
      <w:lvlJc w:val="left"/>
      <w:pPr>
        <w:ind w:left="1440" w:hanging="331"/>
      </w:pPr>
      <w:rPr>
        <w:rFonts w:hAnsi="Arial Unicode MS"/>
        <w:caps w:val="0"/>
        <w:smallCaps w:val="0"/>
        <w:strike w:val="0"/>
        <w:dstrike w:val="0"/>
        <w:outline w:val="0"/>
        <w:emboss w:val="0"/>
        <w:imprint w:val="0"/>
        <w:spacing w:val="0"/>
        <w:w w:val="100"/>
        <w:kern w:val="0"/>
        <w:position w:val="0"/>
        <w:highlight w:val="none"/>
        <w:vertAlign w:val="baseline"/>
      </w:rPr>
    </w:lvl>
    <w:lvl w:ilvl="2" w:tplc="AD40F20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7AAED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9AE45D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8E68A9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354634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E6FD2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F0730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4714001A"/>
    <w:multiLevelType w:val="hybridMultilevel"/>
    <w:tmpl w:val="08E69858"/>
    <w:styleLink w:val="WW8Num25"/>
    <w:lvl w:ilvl="0" w:tplc="FBAA4436">
      <w:start w:val="1"/>
      <w:numFmt w:val="lowerLetter"/>
      <w:lvlText w:val="%1)"/>
      <w:lvlJc w:val="left"/>
      <w:pPr>
        <w:tabs>
          <w:tab w:val="left" w:pos="680"/>
        </w:tabs>
        <w:ind w:left="360" w:hanging="360"/>
      </w:pPr>
      <w:rPr>
        <w:rFonts w:ascii="Arial" w:eastAsia="Arial" w:hAnsi="Arial" w:cs="Arial"/>
        <w:b w:val="0"/>
        <w:bCs w:val="0"/>
        <w:i/>
        <w:iCs/>
        <w:caps w:val="0"/>
        <w:smallCaps w:val="0"/>
        <w:strike w:val="0"/>
        <w:dstrike w:val="0"/>
        <w:outline w:val="0"/>
        <w:emboss w:val="0"/>
        <w:imprint w:val="0"/>
        <w:spacing w:val="0"/>
        <w:w w:val="100"/>
        <w:kern w:val="0"/>
        <w:position w:val="0"/>
        <w:sz w:val="20"/>
        <w:szCs w:val="20"/>
        <w:highlight w:val="none"/>
        <w:vertAlign w:val="baseline"/>
      </w:rPr>
    </w:lvl>
    <w:lvl w:ilvl="1" w:tplc="27B24ADA">
      <w:start w:val="1"/>
      <w:numFmt w:val="decimal"/>
      <w:lvlText w:val="%2."/>
      <w:lvlJc w:val="left"/>
      <w:pPr>
        <w:tabs>
          <w:tab w:val="left" w:pos="680"/>
        </w:tabs>
        <w:ind w:left="140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2" w:tplc="F71C7120">
      <w:start w:val="1"/>
      <w:numFmt w:val="decimal"/>
      <w:lvlText w:val="%3."/>
      <w:lvlJc w:val="left"/>
      <w:pPr>
        <w:tabs>
          <w:tab w:val="left" w:pos="680"/>
        </w:tabs>
        <w:ind w:left="176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3" w:tplc="73446230">
      <w:start w:val="1"/>
      <w:numFmt w:val="decimal"/>
      <w:lvlText w:val="%4."/>
      <w:lvlJc w:val="left"/>
      <w:pPr>
        <w:tabs>
          <w:tab w:val="left" w:pos="680"/>
        </w:tabs>
        <w:ind w:left="212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4" w:tplc="2FA0621A">
      <w:start w:val="1"/>
      <w:numFmt w:val="decimal"/>
      <w:lvlText w:val="%5."/>
      <w:lvlJc w:val="left"/>
      <w:pPr>
        <w:tabs>
          <w:tab w:val="left" w:pos="680"/>
        </w:tabs>
        <w:ind w:left="248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5" w:tplc="03F297F8">
      <w:start w:val="1"/>
      <w:numFmt w:val="decimal"/>
      <w:lvlText w:val="%6."/>
      <w:lvlJc w:val="left"/>
      <w:pPr>
        <w:tabs>
          <w:tab w:val="left" w:pos="680"/>
        </w:tabs>
        <w:ind w:left="284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6" w:tplc="B56EB470">
      <w:start w:val="1"/>
      <w:numFmt w:val="decimal"/>
      <w:lvlText w:val="%7."/>
      <w:lvlJc w:val="left"/>
      <w:pPr>
        <w:tabs>
          <w:tab w:val="left" w:pos="680"/>
        </w:tabs>
        <w:ind w:left="320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7" w:tplc="DA686116">
      <w:start w:val="1"/>
      <w:numFmt w:val="decimal"/>
      <w:lvlText w:val="%8."/>
      <w:lvlJc w:val="left"/>
      <w:pPr>
        <w:tabs>
          <w:tab w:val="left" w:pos="680"/>
        </w:tabs>
        <w:ind w:left="356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8" w:tplc="FBD6018E">
      <w:start w:val="1"/>
      <w:numFmt w:val="decimal"/>
      <w:lvlText w:val="%9."/>
      <w:lvlJc w:val="left"/>
      <w:pPr>
        <w:tabs>
          <w:tab w:val="left" w:pos="680"/>
        </w:tabs>
        <w:ind w:left="392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475B26BA"/>
    <w:multiLevelType w:val="hybridMultilevel"/>
    <w:tmpl w:val="FBCA11F4"/>
    <w:numStyleLink w:val="Stileimportato4"/>
  </w:abstractNum>
  <w:abstractNum w:abstractNumId="65" w15:restartNumberingAfterBreak="0">
    <w:nsid w:val="49F622E8"/>
    <w:multiLevelType w:val="multilevel"/>
    <w:tmpl w:val="60889A3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49FD315D"/>
    <w:multiLevelType w:val="hybridMultilevel"/>
    <w:tmpl w:val="64B60A86"/>
    <w:numStyleLink w:val="Stileimportato3"/>
  </w:abstractNum>
  <w:abstractNum w:abstractNumId="67" w15:restartNumberingAfterBreak="0">
    <w:nsid w:val="4B070E96"/>
    <w:multiLevelType w:val="hybridMultilevel"/>
    <w:tmpl w:val="5F0E066C"/>
    <w:numStyleLink w:val="Stileimportato12"/>
  </w:abstractNum>
  <w:abstractNum w:abstractNumId="68" w15:restartNumberingAfterBreak="0">
    <w:nsid w:val="4DA20AEF"/>
    <w:multiLevelType w:val="hybridMultilevel"/>
    <w:tmpl w:val="B4B05534"/>
    <w:numStyleLink w:val="Stileimportato34"/>
  </w:abstractNum>
  <w:abstractNum w:abstractNumId="69" w15:restartNumberingAfterBreak="0">
    <w:nsid w:val="4DE87141"/>
    <w:multiLevelType w:val="hybridMultilevel"/>
    <w:tmpl w:val="3788BEE4"/>
    <w:styleLink w:val="Stileimportato25"/>
    <w:lvl w:ilvl="0" w:tplc="D67C0D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A893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AA43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C8CD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582F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42D8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341E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22BC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E6E3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511F6755"/>
    <w:multiLevelType w:val="hybridMultilevel"/>
    <w:tmpl w:val="F5740430"/>
    <w:styleLink w:val="Stileimportato33"/>
    <w:lvl w:ilvl="0" w:tplc="EC063F42">
      <w:start w:val="1"/>
      <w:numFmt w:val="bullet"/>
      <w:lvlText w:val="-"/>
      <w:lvlJc w:val="left"/>
      <w:pPr>
        <w:tabs>
          <w:tab w:val="left" w:pos="9132"/>
          <w:tab w:val="left" w:pos="9132"/>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8D8BFEC">
      <w:start w:val="1"/>
      <w:numFmt w:val="bullet"/>
      <w:lvlText w:val="o"/>
      <w:lvlJc w:val="left"/>
      <w:pPr>
        <w:tabs>
          <w:tab w:val="left" w:pos="9132"/>
          <w:tab w:val="left" w:pos="913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D289276">
      <w:start w:val="1"/>
      <w:numFmt w:val="bullet"/>
      <w:lvlText w:val="▪"/>
      <w:lvlJc w:val="left"/>
      <w:pPr>
        <w:tabs>
          <w:tab w:val="left" w:pos="9132"/>
          <w:tab w:val="left" w:pos="9132"/>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150CEEC">
      <w:start w:val="1"/>
      <w:numFmt w:val="bullet"/>
      <w:lvlText w:val="•"/>
      <w:lvlJc w:val="left"/>
      <w:pPr>
        <w:tabs>
          <w:tab w:val="left" w:pos="9132"/>
          <w:tab w:val="left" w:pos="913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E9EFC82">
      <w:start w:val="1"/>
      <w:numFmt w:val="bullet"/>
      <w:lvlText w:val="o"/>
      <w:lvlJc w:val="left"/>
      <w:pPr>
        <w:tabs>
          <w:tab w:val="left" w:pos="9132"/>
          <w:tab w:val="left" w:pos="913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B42DC0A">
      <w:start w:val="1"/>
      <w:numFmt w:val="bullet"/>
      <w:lvlText w:val="▪"/>
      <w:lvlJc w:val="left"/>
      <w:pPr>
        <w:tabs>
          <w:tab w:val="left" w:pos="9132"/>
          <w:tab w:val="left" w:pos="9132"/>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5BC4ED2">
      <w:start w:val="1"/>
      <w:numFmt w:val="bullet"/>
      <w:lvlText w:val="•"/>
      <w:lvlJc w:val="left"/>
      <w:pPr>
        <w:tabs>
          <w:tab w:val="left" w:pos="9132"/>
          <w:tab w:val="left" w:pos="913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1A896AA">
      <w:start w:val="1"/>
      <w:numFmt w:val="bullet"/>
      <w:lvlText w:val="o"/>
      <w:lvlJc w:val="left"/>
      <w:pPr>
        <w:tabs>
          <w:tab w:val="left" w:pos="9132"/>
          <w:tab w:val="left" w:pos="913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2A8832E">
      <w:start w:val="1"/>
      <w:numFmt w:val="bullet"/>
      <w:lvlText w:val="▪"/>
      <w:lvlJc w:val="left"/>
      <w:pPr>
        <w:tabs>
          <w:tab w:val="left" w:pos="9132"/>
          <w:tab w:val="left" w:pos="9132"/>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51630794"/>
    <w:multiLevelType w:val="hybridMultilevel"/>
    <w:tmpl w:val="D0A04498"/>
    <w:styleLink w:val="WW8Num52"/>
    <w:lvl w:ilvl="0" w:tplc="04C43530">
      <w:start w:val="1"/>
      <w:numFmt w:val="bullet"/>
      <w:lvlText w:val="-"/>
      <w:lvlJc w:val="left"/>
      <w:pPr>
        <w:ind w:left="284"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3944D7A">
      <w:start w:val="1"/>
      <w:numFmt w:val="bullet"/>
      <w:lvlText w:val="-"/>
      <w:lvlJc w:val="left"/>
      <w:pPr>
        <w:ind w:left="9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646ED52">
      <w:start w:val="1"/>
      <w:numFmt w:val="bullet"/>
      <w:lvlText w:val="-"/>
      <w:lvlJc w:val="left"/>
      <w:pPr>
        <w:ind w:left="16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7246978">
      <w:start w:val="1"/>
      <w:numFmt w:val="bullet"/>
      <w:lvlText w:val="-"/>
      <w:lvlJc w:val="left"/>
      <w:pPr>
        <w:ind w:left="23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4FE7990">
      <w:start w:val="1"/>
      <w:numFmt w:val="bullet"/>
      <w:lvlText w:val="-"/>
      <w:lvlJc w:val="left"/>
      <w:pPr>
        <w:ind w:left="309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E2C7BB8">
      <w:start w:val="1"/>
      <w:numFmt w:val="bullet"/>
      <w:lvlText w:val="-"/>
      <w:lvlJc w:val="left"/>
      <w:pPr>
        <w:ind w:left="38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3983A9E">
      <w:start w:val="1"/>
      <w:numFmt w:val="bullet"/>
      <w:lvlText w:val="-"/>
      <w:lvlJc w:val="left"/>
      <w:pPr>
        <w:ind w:left="45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EF4CA6E">
      <w:start w:val="1"/>
      <w:numFmt w:val="bullet"/>
      <w:lvlText w:val="-"/>
      <w:lvlJc w:val="left"/>
      <w:pPr>
        <w:ind w:left="52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8C6F84E">
      <w:start w:val="1"/>
      <w:numFmt w:val="bullet"/>
      <w:lvlText w:val="-"/>
      <w:lvlJc w:val="left"/>
      <w:pPr>
        <w:ind w:left="59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2" w15:restartNumberingAfterBreak="0">
    <w:nsid w:val="54C24E3F"/>
    <w:multiLevelType w:val="hybridMultilevel"/>
    <w:tmpl w:val="31E223FE"/>
    <w:styleLink w:val="WW8Num17"/>
    <w:lvl w:ilvl="0" w:tplc="1032B68C">
      <w:start w:val="1"/>
      <w:numFmt w:val="decimal"/>
      <w:lvlText w:val="%1)"/>
      <w:lvlJc w:val="left"/>
      <w:pPr>
        <w:ind w:left="360" w:hanging="349"/>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A9CA1EEA">
      <w:start w:val="1"/>
      <w:numFmt w:val="lowerLetter"/>
      <w:lvlText w:val="%2."/>
      <w:lvlJc w:val="left"/>
      <w:pPr>
        <w:ind w:left="1080" w:hanging="338"/>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39886B90">
      <w:start w:val="1"/>
      <w:numFmt w:val="lowerRoman"/>
      <w:suff w:val="nothing"/>
      <w:lvlText w:val="%3."/>
      <w:lvlJc w:val="left"/>
      <w:pPr>
        <w:ind w:left="1980" w:hanging="147"/>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DF9E7182">
      <w:start w:val="1"/>
      <w:numFmt w:val="decimal"/>
      <w:lvlText w:val="%4."/>
      <w:lvlJc w:val="left"/>
      <w:pPr>
        <w:ind w:left="2520" w:hanging="316"/>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2A22BAE6">
      <w:start w:val="1"/>
      <w:numFmt w:val="lowerLetter"/>
      <w:lvlText w:val="%5."/>
      <w:lvlJc w:val="left"/>
      <w:pPr>
        <w:ind w:left="3240" w:hanging="305"/>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97C4DD7A">
      <w:start w:val="1"/>
      <w:numFmt w:val="lowerRoman"/>
      <w:lvlText w:val="%6."/>
      <w:lvlJc w:val="left"/>
      <w:pPr>
        <w:ind w:left="4140" w:hanging="823"/>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449A2D18">
      <w:start w:val="1"/>
      <w:numFmt w:val="decimal"/>
      <w:lvlText w:val="%7."/>
      <w:lvlJc w:val="left"/>
      <w:pPr>
        <w:ind w:left="4680"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6F4E6478">
      <w:start w:val="1"/>
      <w:numFmt w:val="lowerLetter"/>
      <w:lvlText w:val="%8."/>
      <w:lvlJc w:val="left"/>
      <w:pPr>
        <w:ind w:left="5400" w:hanging="272"/>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CBB46200">
      <w:start w:val="1"/>
      <w:numFmt w:val="lowerRoman"/>
      <w:lvlText w:val="%9."/>
      <w:lvlJc w:val="left"/>
      <w:pPr>
        <w:ind w:left="6300" w:hanging="790"/>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73" w15:restartNumberingAfterBreak="0">
    <w:nsid w:val="559C05C2"/>
    <w:multiLevelType w:val="hybridMultilevel"/>
    <w:tmpl w:val="0AF48328"/>
    <w:lvl w:ilvl="0" w:tplc="297493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53CB37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86347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4F842D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090222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32A995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25A660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AE0FC2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978F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4" w15:restartNumberingAfterBreak="0">
    <w:nsid w:val="573D14D5"/>
    <w:multiLevelType w:val="hybridMultilevel"/>
    <w:tmpl w:val="A560E22E"/>
    <w:numStyleLink w:val="Stileimportato14"/>
  </w:abstractNum>
  <w:abstractNum w:abstractNumId="75" w15:restartNumberingAfterBreak="0">
    <w:nsid w:val="58353A77"/>
    <w:multiLevelType w:val="hybridMultilevel"/>
    <w:tmpl w:val="547C7BA0"/>
    <w:numStyleLink w:val="Stileimportato7"/>
  </w:abstractNum>
  <w:abstractNum w:abstractNumId="76" w15:restartNumberingAfterBreak="0">
    <w:nsid w:val="58697723"/>
    <w:multiLevelType w:val="hybridMultilevel"/>
    <w:tmpl w:val="A560E22E"/>
    <w:styleLink w:val="Stileimportato14"/>
    <w:lvl w:ilvl="0" w:tplc="79F2ADF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2ED7F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269C9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E0CB9F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BA60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FF4D48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36A83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08E8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DA67C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58724876"/>
    <w:multiLevelType w:val="multilevel"/>
    <w:tmpl w:val="384C1E9A"/>
    <w:styleLink w:val="Stileimportato11"/>
    <w:lvl w:ilvl="0">
      <w:start w:val="1"/>
      <w:numFmt w:val="decimal"/>
      <w:lvlText w:val="%1."/>
      <w:lvlJc w:val="left"/>
      <w:pPr>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587255D6"/>
    <w:multiLevelType w:val="hybridMultilevel"/>
    <w:tmpl w:val="79DA0388"/>
    <w:numStyleLink w:val="Stileimportato10"/>
  </w:abstractNum>
  <w:abstractNum w:abstractNumId="79" w15:restartNumberingAfterBreak="0">
    <w:nsid w:val="5886523D"/>
    <w:multiLevelType w:val="hybridMultilevel"/>
    <w:tmpl w:val="F6EED2E2"/>
    <w:numStyleLink w:val="Stileimportato24"/>
  </w:abstractNum>
  <w:abstractNum w:abstractNumId="80" w15:restartNumberingAfterBreak="0">
    <w:nsid w:val="58D06543"/>
    <w:multiLevelType w:val="hybridMultilevel"/>
    <w:tmpl w:val="835A957E"/>
    <w:numStyleLink w:val="WW8Num8"/>
  </w:abstractNum>
  <w:abstractNum w:abstractNumId="81" w15:restartNumberingAfterBreak="0">
    <w:nsid w:val="59AC73E9"/>
    <w:multiLevelType w:val="hybridMultilevel"/>
    <w:tmpl w:val="485086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5AAC38B5"/>
    <w:multiLevelType w:val="hybridMultilevel"/>
    <w:tmpl w:val="84B45F1E"/>
    <w:styleLink w:val="Stileimportato19"/>
    <w:lvl w:ilvl="0" w:tplc="5B065D6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8EA8B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012F8A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B6A06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D30B97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828EA5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5A26D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B18AA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9CBFF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5AC44AD3"/>
    <w:multiLevelType w:val="hybridMultilevel"/>
    <w:tmpl w:val="3788BEE4"/>
    <w:numStyleLink w:val="Stileimportato25"/>
  </w:abstractNum>
  <w:abstractNum w:abstractNumId="84" w15:restartNumberingAfterBreak="0">
    <w:nsid w:val="5C4A4567"/>
    <w:multiLevelType w:val="hybridMultilevel"/>
    <w:tmpl w:val="9EF804CA"/>
    <w:styleLink w:val="WW8Num9"/>
    <w:lvl w:ilvl="0" w:tplc="14020952">
      <w:start w:val="1"/>
      <w:numFmt w:val="bullet"/>
      <w:lvlText w:val="-"/>
      <w:lvlJc w:val="left"/>
      <w:pPr>
        <w:ind w:left="340"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E87A361E">
      <w:start w:val="1"/>
      <w:numFmt w:val="bullet"/>
      <w:lvlText w:val="-"/>
      <w:lvlJc w:val="left"/>
      <w:pPr>
        <w:ind w:left="10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7FA8D35A">
      <w:start w:val="1"/>
      <w:numFmt w:val="bullet"/>
      <w:lvlText w:val="-"/>
      <w:lvlJc w:val="left"/>
      <w:pPr>
        <w:ind w:left="17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D3806C70">
      <w:start w:val="1"/>
      <w:numFmt w:val="bullet"/>
      <w:lvlText w:val="-"/>
      <w:lvlJc w:val="left"/>
      <w:pPr>
        <w:ind w:left="24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916E9E7E">
      <w:start w:val="1"/>
      <w:numFmt w:val="bullet"/>
      <w:lvlText w:val="-"/>
      <w:lvlJc w:val="left"/>
      <w:pPr>
        <w:ind w:left="316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C2C0DC10">
      <w:start w:val="1"/>
      <w:numFmt w:val="bullet"/>
      <w:lvlText w:val="-"/>
      <w:lvlJc w:val="left"/>
      <w:pPr>
        <w:ind w:left="388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0978B9F2">
      <w:start w:val="1"/>
      <w:numFmt w:val="bullet"/>
      <w:lvlText w:val="-"/>
      <w:lvlJc w:val="left"/>
      <w:pPr>
        <w:ind w:left="46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1BF285FA">
      <w:start w:val="1"/>
      <w:numFmt w:val="bullet"/>
      <w:lvlText w:val="-"/>
      <w:lvlJc w:val="left"/>
      <w:pPr>
        <w:ind w:left="53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62B4220A">
      <w:start w:val="1"/>
      <w:numFmt w:val="bullet"/>
      <w:lvlText w:val="-"/>
      <w:lvlJc w:val="left"/>
      <w:pPr>
        <w:ind w:left="60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85" w15:restartNumberingAfterBreak="0">
    <w:nsid w:val="5CD222A1"/>
    <w:multiLevelType w:val="singleLevel"/>
    <w:tmpl w:val="82EE735A"/>
    <w:lvl w:ilvl="0">
      <w:start w:val="1"/>
      <w:numFmt w:val="bullet"/>
      <w:lvlText w:val="-"/>
      <w:lvlJc w:val="left"/>
      <w:pPr>
        <w:tabs>
          <w:tab w:val="num" w:pos="360"/>
        </w:tabs>
        <w:ind w:left="360" w:hanging="360"/>
      </w:pPr>
      <w:rPr>
        <w:rFonts w:ascii="Times New Roman" w:hAnsi="Times New Roman" w:hint="default"/>
        <w:b w:val="0"/>
        <w:i w:val="0"/>
      </w:rPr>
    </w:lvl>
  </w:abstractNum>
  <w:abstractNum w:abstractNumId="86" w15:restartNumberingAfterBreak="0">
    <w:nsid w:val="5D39204F"/>
    <w:multiLevelType w:val="hybridMultilevel"/>
    <w:tmpl w:val="54E2D1D6"/>
    <w:styleLink w:val="Stileimportato35"/>
    <w:lvl w:ilvl="0" w:tplc="A228471E">
      <w:start w:val="1"/>
      <w:numFmt w:val="bullet"/>
      <w:lvlText w:val="·"/>
      <w:lvlJc w:val="left"/>
      <w:pPr>
        <w:tabs>
          <w:tab w:val="left" w:pos="9132"/>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3AADFC2">
      <w:start w:val="1"/>
      <w:numFmt w:val="bullet"/>
      <w:lvlText w:val="o"/>
      <w:lvlJc w:val="left"/>
      <w:pPr>
        <w:tabs>
          <w:tab w:val="left" w:pos="720"/>
          <w:tab w:val="left" w:pos="9132"/>
          <w:tab w:val="left" w:pos="9132"/>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CAEF190">
      <w:start w:val="1"/>
      <w:numFmt w:val="bullet"/>
      <w:lvlText w:val="▪"/>
      <w:lvlJc w:val="left"/>
      <w:pPr>
        <w:tabs>
          <w:tab w:val="left" w:pos="720"/>
          <w:tab w:val="left" w:pos="9132"/>
          <w:tab w:val="left" w:pos="9132"/>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82A78FE">
      <w:start w:val="1"/>
      <w:numFmt w:val="bullet"/>
      <w:lvlText w:val="▪"/>
      <w:lvlJc w:val="left"/>
      <w:pPr>
        <w:tabs>
          <w:tab w:val="left" w:pos="720"/>
          <w:tab w:val="left" w:pos="9132"/>
          <w:tab w:val="left" w:pos="9132"/>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EB84556">
      <w:start w:val="1"/>
      <w:numFmt w:val="bullet"/>
      <w:lvlText w:val="▪"/>
      <w:lvlJc w:val="left"/>
      <w:pPr>
        <w:tabs>
          <w:tab w:val="left" w:pos="720"/>
          <w:tab w:val="left" w:pos="9132"/>
          <w:tab w:val="left" w:pos="9132"/>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BD6A8DC">
      <w:start w:val="1"/>
      <w:numFmt w:val="bullet"/>
      <w:lvlText w:val="▪"/>
      <w:lvlJc w:val="left"/>
      <w:pPr>
        <w:tabs>
          <w:tab w:val="left" w:pos="720"/>
          <w:tab w:val="left" w:pos="9132"/>
          <w:tab w:val="left" w:pos="9132"/>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FFEF570">
      <w:start w:val="1"/>
      <w:numFmt w:val="bullet"/>
      <w:lvlText w:val="▪"/>
      <w:lvlJc w:val="left"/>
      <w:pPr>
        <w:tabs>
          <w:tab w:val="left" w:pos="720"/>
          <w:tab w:val="left" w:pos="9132"/>
          <w:tab w:val="left" w:pos="9132"/>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EDEA0AA">
      <w:start w:val="1"/>
      <w:numFmt w:val="bullet"/>
      <w:lvlText w:val="▪"/>
      <w:lvlJc w:val="left"/>
      <w:pPr>
        <w:tabs>
          <w:tab w:val="left" w:pos="720"/>
          <w:tab w:val="left" w:pos="9132"/>
          <w:tab w:val="left" w:pos="913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9482326">
      <w:start w:val="1"/>
      <w:numFmt w:val="bullet"/>
      <w:lvlText w:val="▪"/>
      <w:lvlJc w:val="left"/>
      <w:pPr>
        <w:tabs>
          <w:tab w:val="left" w:pos="720"/>
          <w:tab w:val="left" w:pos="9132"/>
          <w:tab w:val="left" w:pos="9132"/>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7" w15:restartNumberingAfterBreak="0">
    <w:nsid w:val="5DEE36E0"/>
    <w:multiLevelType w:val="hybridMultilevel"/>
    <w:tmpl w:val="DDB2A98A"/>
    <w:styleLink w:val="Stileimportato18"/>
    <w:lvl w:ilvl="0" w:tplc="9DDC868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A008FC8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75A8251E">
      <w:start w:val="1"/>
      <w:numFmt w:val="lowerLetter"/>
      <w:lvlText w:val="%3)"/>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642C8C58">
      <w:start w:val="1"/>
      <w:numFmt w:val="lowerLetter"/>
      <w:lvlText w:val="%4)"/>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ABB0ECA0">
      <w:start w:val="1"/>
      <w:numFmt w:val="lowerLetter"/>
      <w:lvlText w:val="%5)"/>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397493BC">
      <w:start w:val="1"/>
      <w:numFmt w:val="lowerLetter"/>
      <w:lvlText w:val="%6)"/>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FE3E4E48">
      <w:start w:val="1"/>
      <w:numFmt w:val="lowerLetter"/>
      <w:lvlText w:val="%7)"/>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80BE8D14">
      <w:start w:val="1"/>
      <w:numFmt w:val="lowerLetter"/>
      <w:lvlText w:val="%8)"/>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AAB8EF7A">
      <w:start w:val="1"/>
      <w:numFmt w:val="lowerLetter"/>
      <w:lvlText w:val="%9)"/>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88" w15:restartNumberingAfterBreak="0">
    <w:nsid w:val="5E564213"/>
    <w:multiLevelType w:val="hybridMultilevel"/>
    <w:tmpl w:val="27C06D4E"/>
    <w:styleLink w:val="Stileimportato2"/>
    <w:lvl w:ilvl="0" w:tplc="B4663B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6EE9DA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7B2348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218C65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7A24EE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30ECF3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2A2768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6B0F8F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1B8D3F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9" w15:restartNumberingAfterBreak="0">
    <w:nsid w:val="5E8A1E5C"/>
    <w:multiLevelType w:val="hybridMultilevel"/>
    <w:tmpl w:val="C22C94CC"/>
    <w:styleLink w:val="Stileimportato16"/>
    <w:lvl w:ilvl="0" w:tplc="D706A14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160FC9E">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B68A4D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8AEDA6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0A44E9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1C2B05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9FA5C2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070DE0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3085F3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5F4D51BB"/>
    <w:multiLevelType w:val="hybridMultilevel"/>
    <w:tmpl w:val="84B45F1E"/>
    <w:numStyleLink w:val="Stileimportato19"/>
  </w:abstractNum>
  <w:abstractNum w:abstractNumId="91" w15:restartNumberingAfterBreak="0">
    <w:nsid w:val="60F56022"/>
    <w:multiLevelType w:val="hybridMultilevel"/>
    <w:tmpl w:val="8FEAA616"/>
    <w:styleLink w:val="Stileimportato9"/>
    <w:lvl w:ilvl="0" w:tplc="315CDB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E6807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60A67F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D8829BF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A48582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AC6986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6CADE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EADEFD1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1A8591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61413400"/>
    <w:multiLevelType w:val="hybridMultilevel"/>
    <w:tmpl w:val="971C9EB6"/>
    <w:numStyleLink w:val="WW8Num3"/>
  </w:abstractNum>
  <w:abstractNum w:abstractNumId="93" w15:restartNumberingAfterBreak="0">
    <w:nsid w:val="61AB2796"/>
    <w:multiLevelType w:val="hybridMultilevel"/>
    <w:tmpl w:val="E5405300"/>
    <w:styleLink w:val="Stileimportato21"/>
    <w:lvl w:ilvl="0" w:tplc="948AE8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B8C4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AEB4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482C3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3E0D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A62A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F4D8F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D8EC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4EE2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62F52F25"/>
    <w:multiLevelType w:val="hybridMultilevel"/>
    <w:tmpl w:val="E5405300"/>
    <w:numStyleLink w:val="Stileimportato21"/>
  </w:abstractNum>
  <w:abstractNum w:abstractNumId="95" w15:restartNumberingAfterBreak="0">
    <w:nsid w:val="63155E70"/>
    <w:multiLevelType w:val="hybridMultilevel"/>
    <w:tmpl w:val="67E8BCAE"/>
    <w:styleLink w:val="WW8Num22"/>
    <w:lvl w:ilvl="0" w:tplc="F0CC8100">
      <w:start w:val="1"/>
      <w:numFmt w:val="lowerLetter"/>
      <w:lvlText w:val="%1)"/>
      <w:lvlJc w:val="left"/>
      <w:pPr>
        <w:ind w:left="624"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736A3F14">
      <w:start w:val="1"/>
      <w:numFmt w:val="lowerLetter"/>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7032CBC6">
      <w:start w:val="1"/>
      <w:numFmt w:val="lowerLetter"/>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F8DEE34A">
      <w:start w:val="1"/>
      <w:numFmt w:val="lowerLetter"/>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454E0DEA">
      <w:start w:val="1"/>
      <w:numFmt w:val="lowerLetter"/>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36586074">
      <w:start w:val="1"/>
      <w:numFmt w:val="lowerLetter"/>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B59E1E4A">
      <w:start w:val="1"/>
      <w:numFmt w:val="lowerLetter"/>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4C385D20">
      <w:start w:val="1"/>
      <w:numFmt w:val="lowerLetter"/>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E9A03644">
      <w:start w:val="1"/>
      <w:numFmt w:val="lowerLetter"/>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96" w15:restartNumberingAfterBreak="0">
    <w:nsid w:val="6397653C"/>
    <w:multiLevelType w:val="hybridMultilevel"/>
    <w:tmpl w:val="1C96F45A"/>
    <w:styleLink w:val="Stileimportato27"/>
    <w:lvl w:ilvl="0" w:tplc="BB8EAD78">
      <w:start w:val="1"/>
      <w:numFmt w:val="lowerRoman"/>
      <w:lvlText w:val="%1."/>
      <w:lvlJc w:val="left"/>
      <w:pPr>
        <w:tabs>
          <w:tab w:val="left" w:pos="9132"/>
          <w:tab w:val="left" w:pos="9132"/>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4D5A04CE">
      <w:start w:val="1"/>
      <w:numFmt w:val="lowerLetter"/>
      <w:lvlText w:val="%2."/>
      <w:lvlJc w:val="left"/>
      <w:pPr>
        <w:tabs>
          <w:tab w:val="left" w:pos="9132"/>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C46DE04">
      <w:start w:val="1"/>
      <w:numFmt w:val="lowerRoman"/>
      <w:lvlText w:val="%3."/>
      <w:lvlJc w:val="left"/>
      <w:pPr>
        <w:tabs>
          <w:tab w:val="left" w:pos="9132"/>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3506000">
      <w:start w:val="1"/>
      <w:numFmt w:val="decimal"/>
      <w:lvlText w:val="%4."/>
      <w:lvlJc w:val="left"/>
      <w:pPr>
        <w:tabs>
          <w:tab w:val="left" w:pos="9132"/>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784640">
      <w:start w:val="1"/>
      <w:numFmt w:val="lowerLetter"/>
      <w:lvlText w:val="%5."/>
      <w:lvlJc w:val="left"/>
      <w:pPr>
        <w:tabs>
          <w:tab w:val="left" w:pos="9132"/>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5EFE3E">
      <w:start w:val="1"/>
      <w:numFmt w:val="lowerRoman"/>
      <w:lvlText w:val="%6."/>
      <w:lvlJc w:val="left"/>
      <w:pPr>
        <w:tabs>
          <w:tab w:val="left" w:pos="9132"/>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9EC3FC6">
      <w:start w:val="1"/>
      <w:numFmt w:val="decimal"/>
      <w:lvlText w:val="%7."/>
      <w:lvlJc w:val="left"/>
      <w:pPr>
        <w:tabs>
          <w:tab w:val="left" w:pos="9132"/>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660D52">
      <w:start w:val="1"/>
      <w:numFmt w:val="lowerLetter"/>
      <w:lvlText w:val="%8."/>
      <w:lvlJc w:val="left"/>
      <w:pPr>
        <w:tabs>
          <w:tab w:val="left" w:pos="9132"/>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4A242A">
      <w:start w:val="1"/>
      <w:numFmt w:val="lowerRoman"/>
      <w:lvlText w:val="%9."/>
      <w:lvlJc w:val="left"/>
      <w:pPr>
        <w:tabs>
          <w:tab w:val="left" w:pos="9132"/>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65007E0E"/>
    <w:multiLevelType w:val="hybridMultilevel"/>
    <w:tmpl w:val="75E8BFC6"/>
    <w:numStyleLink w:val="Stileimportato17"/>
  </w:abstractNum>
  <w:abstractNum w:abstractNumId="98" w15:restartNumberingAfterBreak="0">
    <w:nsid w:val="655B20EE"/>
    <w:multiLevelType w:val="hybridMultilevel"/>
    <w:tmpl w:val="1CB01316"/>
    <w:styleLink w:val="WW8Num5"/>
    <w:lvl w:ilvl="0" w:tplc="9F9A6FB8">
      <w:start w:val="1"/>
      <w:numFmt w:val="bullet"/>
      <w:lvlText w:val="-"/>
      <w:lvlJc w:val="left"/>
      <w:pPr>
        <w:ind w:left="19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4BCE6E0C">
      <w:start w:val="1"/>
      <w:numFmt w:val="bullet"/>
      <w:lvlText w:val="·"/>
      <w:lvlJc w:val="left"/>
      <w:pPr>
        <w:ind w:left="1064"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7FE7D62">
      <w:start w:val="1"/>
      <w:numFmt w:val="bullet"/>
      <w:lvlText w:val="·"/>
      <w:lvlJc w:val="left"/>
      <w:pPr>
        <w:ind w:left="1939"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F64FBAC">
      <w:start w:val="1"/>
      <w:numFmt w:val="bullet"/>
      <w:lvlText w:val="·"/>
      <w:lvlJc w:val="left"/>
      <w:pPr>
        <w:ind w:left="2813"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FCE3878">
      <w:start w:val="1"/>
      <w:numFmt w:val="bullet"/>
      <w:lvlText w:val="·"/>
      <w:lvlJc w:val="left"/>
      <w:pPr>
        <w:ind w:left="368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2D6E50A">
      <w:start w:val="1"/>
      <w:numFmt w:val="bullet"/>
      <w:lvlText w:val="·"/>
      <w:lvlJc w:val="left"/>
      <w:pPr>
        <w:ind w:left="4563"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1567B38">
      <w:start w:val="1"/>
      <w:numFmt w:val="bullet"/>
      <w:lvlText w:val="·"/>
      <w:lvlJc w:val="left"/>
      <w:pPr>
        <w:ind w:left="5437"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EE2ECBA">
      <w:start w:val="1"/>
      <w:numFmt w:val="bullet"/>
      <w:lvlText w:val="·"/>
      <w:lvlJc w:val="left"/>
      <w:pPr>
        <w:ind w:left="6312"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24EDEC2">
      <w:start w:val="1"/>
      <w:numFmt w:val="bullet"/>
      <w:lvlText w:val="·"/>
      <w:lvlJc w:val="left"/>
      <w:pPr>
        <w:ind w:left="7187"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659250E1"/>
    <w:multiLevelType w:val="hybridMultilevel"/>
    <w:tmpl w:val="F6EED2E2"/>
    <w:styleLink w:val="Stileimportato24"/>
    <w:lvl w:ilvl="0" w:tplc="E76EFD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44D6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14D3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7E89C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1D45A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4A7A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32A1D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32CD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B67C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66E65C72"/>
    <w:multiLevelType w:val="hybridMultilevel"/>
    <w:tmpl w:val="7A4635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67614F2D"/>
    <w:multiLevelType w:val="hybridMultilevel"/>
    <w:tmpl w:val="8A0ED956"/>
    <w:numStyleLink w:val="Stileimportato13"/>
  </w:abstractNum>
  <w:abstractNum w:abstractNumId="102" w15:restartNumberingAfterBreak="0">
    <w:nsid w:val="6A7C6798"/>
    <w:multiLevelType w:val="hybridMultilevel"/>
    <w:tmpl w:val="9EF804CA"/>
    <w:numStyleLink w:val="WW8Num9"/>
  </w:abstractNum>
  <w:abstractNum w:abstractNumId="103" w15:restartNumberingAfterBreak="0">
    <w:nsid w:val="6A8828F1"/>
    <w:multiLevelType w:val="hybridMultilevel"/>
    <w:tmpl w:val="C698382C"/>
    <w:lvl w:ilvl="0" w:tplc="53A085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A87FF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320F9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DA040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5290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0F6D22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E78DA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78BB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56E38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6C3A3ED5"/>
    <w:multiLevelType w:val="hybridMultilevel"/>
    <w:tmpl w:val="740EB7F6"/>
    <w:lvl w:ilvl="0" w:tplc="DCE6E92E">
      <w:start w:val="1"/>
      <w:numFmt w:val="bullet"/>
      <w:lvlText w:val="-"/>
      <w:lvlJc w:val="left"/>
      <w:pPr>
        <w:ind w:left="7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A6EB798">
      <w:start w:val="1"/>
      <w:numFmt w:val="bullet"/>
      <w:lvlText w:val="o"/>
      <w:lvlJc w:val="left"/>
      <w:pPr>
        <w:ind w:left="144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9C4BF54">
      <w:start w:val="1"/>
      <w:numFmt w:val="bullet"/>
      <w:lvlText w:val="▪"/>
      <w:lvlJc w:val="left"/>
      <w:pPr>
        <w:ind w:left="216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7DA09D0">
      <w:start w:val="1"/>
      <w:numFmt w:val="bullet"/>
      <w:lvlText w:val="•"/>
      <w:lvlJc w:val="left"/>
      <w:pPr>
        <w:ind w:left="28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AD276B4">
      <w:start w:val="1"/>
      <w:numFmt w:val="bullet"/>
      <w:lvlText w:val="o"/>
      <w:lvlJc w:val="left"/>
      <w:pPr>
        <w:ind w:left="360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2EA3AA6">
      <w:start w:val="1"/>
      <w:numFmt w:val="bullet"/>
      <w:lvlText w:val="▪"/>
      <w:lvlJc w:val="left"/>
      <w:pPr>
        <w:ind w:left="43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0B6B0EA">
      <w:start w:val="1"/>
      <w:numFmt w:val="bullet"/>
      <w:lvlText w:val="•"/>
      <w:lvlJc w:val="left"/>
      <w:pPr>
        <w:ind w:left="504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70E5694">
      <w:start w:val="1"/>
      <w:numFmt w:val="bullet"/>
      <w:lvlText w:val="o"/>
      <w:lvlJc w:val="left"/>
      <w:pPr>
        <w:ind w:left="576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80884BE">
      <w:start w:val="1"/>
      <w:numFmt w:val="bullet"/>
      <w:lvlText w:val="▪"/>
      <w:lvlJc w:val="left"/>
      <w:pPr>
        <w:ind w:left="64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6C67748B"/>
    <w:multiLevelType w:val="hybridMultilevel"/>
    <w:tmpl w:val="87F436F6"/>
    <w:lvl w:ilvl="0" w:tplc="FA0E6CB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EAC5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7C94C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D24A7A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84632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E829DC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C1A81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54EFB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6F023D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6E5C01D1"/>
    <w:multiLevelType w:val="hybridMultilevel"/>
    <w:tmpl w:val="971C9EB6"/>
    <w:styleLink w:val="WW8Num3"/>
    <w:lvl w:ilvl="0" w:tplc="4266CEAE">
      <w:start w:val="1"/>
      <w:numFmt w:val="bullet"/>
      <w:lvlText w:val="-"/>
      <w:lvlJc w:val="left"/>
      <w:pPr>
        <w:ind w:left="7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85C44CE6">
      <w:start w:val="1"/>
      <w:numFmt w:val="bullet"/>
      <w:lvlText w:val="−"/>
      <w:lvlJc w:val="left"/>
      <w:pPr>
        <w:ind w:left="14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8174B576">
      <w:start w:val="1"/>
      <w:numFmt w:val="bullet"/>
      <w:lvlText w:val="▪"/>
      <w:lvlJc w:val="left"/>
      <w:pPr>
        <w:ind w:left="21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1805020">
      <w:start w:val="1"/>
      <w:numFmt w:val="bullet"/>
      <w:lvlText w:val="•"/>
      <w:lvlJc w:val="left"/>
      <w:pPr>
        <w:ind w:left="28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CECF5C0">
      <w:start w:val="1"/>
      <w:numFmt w:val="bullet"/>
      <w:lvlText w:val="o"/>
      <w:lvlJc w:val="left"/>
      <w:pPr>
        <w:ind w:left="35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D5CCE58">
      <w:start w:val="1"/>
      <w:numFmt w:val="bullet"/>
      <w:lvlText w:val="▪"/>
      <w:lvlJc w:val="left"/>
      <w:pPr>
        <w:ind w:left="43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328D7F4">
      <w:start w:val="1"/>
      <w:numFmt w:val="bullet"/>
      <w:lvlText w:val="•"/>
      <w:lvlJc w:val="left"/>
      <w:pPr>
        <w:ind w:left="50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B481FFC">
      <w:start w:val="1"/>
      <w:numFmt w:val="bullet"/>
      <w:lvlText w:val="o"/>
      <w:lvlJc w:val="left"/>
      <w:pPr>
        <w:ind w:left="57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07A5BB0">
      <w:start w:val="1"/>
      <w:numFmt w:val="bullet"/>
      <w:lvlText w:val="▪"/>
      <w:lvlJc w:val="left"/>
      <w:pPr>
        <w:ind w:left="64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F642273"/>
    <w:multiLevelType w:val="hybridMultilevel"/>
    <w:tmpl w:val="15E2CC6E"/>
    <w:numStyleLink w:val="WW8Num4"/>
  </w:abstractNum>
  <w:abstractNum w:abstractNumId="108" w15:restartNumberingAfterBreak="0">
    <w:nsid w:val="6F666407"/>
    <w:multiLevelType w:val="hybridMultilevel"/>
    <w:tmpl w:val="E2A0B49E"/>
    <w:numStyleLink w:val="Stileimportato22"/>
  </w:abstractNum>
  <w:abstractNum w:abstractNumId="109" w15:restartNumberingAfterBreak="0">
    <w:nsid w:val="702213CC"/>
    <w:multiLevelType w:val="hybridMultilevel"/>
    <w:tmpl w:val="1C96F45A"/>
    <w:numStyleLink w:val="Stileimportato27"/>
  </w:abstractNum>
  <w:abstractNum w:abstractNumId="110" w15:restartNumberingAfterBreak="0">
    <w:nsid w:val="75870EAE"/>
    <w:multiLevelType w:val="hybridMultilevel"/>
    <w:tmpl w:val="A9EC67F4"/>
    <w:styleLink w:val="WW8Num18"/>
    <w:lvl w:ilvl="0" w:tplc="56D0CB9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8047D2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C6E5D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524B1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68E996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5852E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9EE0A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F3AA90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B4C1D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75C96000"/>
    <w:multiLevelType w:val="hybridMultilevel"/>
    <w:tmpl w:val="79DA0388"/>
    <w:styleLink w:val="Stileimportato10"/>
    <w:lvl w:ilvl="0" w:tplc="CDFA73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EA32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E288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1CB0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08401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C073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4EBF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4E9A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4003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7C673FB5"/>
    <w:multiLevelType w:val="hybridMultilevel"/>
    <w:tmpl w:val="6BCA94C4"/>
    <w:numStyleLink w:val="Stileimportato26"/>
  </w:abstractNum>
  <w:abstractNum w:abstractNumId="113" w15:restartNumberingAfterBreak="0">
    <w:nsid w:val="7F6938D1"/>
    <w:multiLevelType w:val="hybridMultilevel"/>
    <w:tmpl w:val="E2A8FE86"/>
    <w:styleLink w:val="Stileimportato1"/>
    <w:lvl w:ilvl="0" w:tplc="1722BF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82516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6AC17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7FCD3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226D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AA6C6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A6603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C601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8E48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94662201">
    <w:abstractNumId w:val="113"/>
  </w:num>
  <w:num w:numId="2" w16cid:durableId="1691295530">
    <w:abstractNumId w:val="56"/>
  </w:num>
  <w:num w:numId="3" w16cid:durableId="1330522727">
    <w:abstractNumId w:val="88"/>
  </w:num>
  <w:num w:numId="4" w16cid:durableId="71776617">
    <w:abstractNumId w:val="55"/>
  </w:num>
  <w:num w:numId="5" w16cid:durableId="1106195483">
    <w:abstractNumId w:val="56"/>
    <w:lvlOverride w:ilvl="0">
      <w:startOverride w:val="2"/>
    </w:lvlOverride>
  </w:num>
  <w:num w:numId="6" w16cid:durableId="216165779">
    <w:abstractNumId w:val="51"/>
  </w:num>
  <w:num w:numId="7" w16cid:durableId="1331102256">
    <w:abstractNumId w:val="66"/>
  </w:num>
  <w:num w:numId="8" w16cid:durableId="1326322216">
    <w:abstractNumId w:val="56"/>
    <w:lvlOverride w:ilvl="0">
      <w:startOverride w:val="3"/>
    </w:lvlOverride>
  </w:num>
  <w:num w:numId="9" w16cid:durableId="1882933619">
    <w:abstractNumId w:val="6"/>
  </w:num>
  <w:num w:numId="10" w16cid:durableId="394278544">
    <w:abstractNumId w:val="64"/>
  </w:num>
  <w:num w:numId="11" w16cid:durableId="696852878">
    <w:abstractNumId w:val="56"/>
    <w:lvlOverride w:ilvl="0">
      <w:startOverride w:val="4"/>
    </w:lvlOverride>
  </w:num>
  <w:num w:numId="12" w16cid:durableId="1381440128">
    <w:abstractNumId w:val="17"/>
  </w:num>
  <w:num w:numId="13" w16cid:durableId="1611358364">
    <w:abstractNumId w:val="7"/>
  </w:num>
  <w:num w:numId="14" w16cid:durableId="487944511">
    <w:abstractNumId w:val="56"/>
    <w:lvlOverride w:ilvl="0">
      <w:startOverride w:val="5"/>
    </w:lvlOverride>
  </w:num>
  <w:num w:numId="15" w16cid:durableId="1305309147">
    <w:abstractNumId w:val="46"/>
  </w:num>
  <w:num w:numId="16" w16cid:durableId="596789350">
    <w:abstractNumId w:val="9"/>
  </w:num>
  <w:num w:numId="17" w16cid:durableId="1574047801">
    <w:abstractNumId w:val="56"/>
    <w:lvlOverride w:ilvl="0">
      <w:startOverride w:val="6"/>
    </w:lvlOverride>
  </w:num>
  <w:num w:numId="18" w16cid:durableId="1364332531">
    <w:abstractNumId w:val="21"/>
  </w:num>
  <w:num w:numId="19" w16cid:durableId="1767653953">
    <w:abstractNumId w:val="75"/>
  </w:num>
  <w:num w:numId="20" w16cid:durableId="1786578382">
    <w:abstractNumId w:val="56"/>
    <w:lvlOverride w:ilvl="0">
      <w:startOverride w:val="7"/>
    </w:lvlOverride>
  </w:num>
  <w:num w:numId="21" w16cid:durableId="775491191">
    <w:abstractNumId w:val="47"/>
  </w:num>
  <w:num w:numId="22" w16cid:durableId="1080056292">
    <w:abstractNumId w:val="19"/>
  </w:num>
  <w:num w:numId="23" w16cid:durableId="1527980022">
    <w:abstractNumId w:val="110"/>
  </w:num>
  <w:num w:numId="24" w16cid:durableId="1000276873">
    <w:abstractNumId w:val="30"/>
  </w:num>
  <w:num w:numId="25" w16cid:durableId="59638117">
    <w:abstractNumId w:val="50"/>
  </w:num>
  <w:num w:numId="26" w16cid:durableId="928318790">
    <w:abstractNumId w:val="61"/>
  </w:num>
  <w:num w:numId="27" w16cid:durableId="1513715215">
    <w:abstractNumId w:val="61"/>
    <w:lvlOverride w:ilvl="0">
      <w:lvl w:ilvl="0" w:tplc="F71CB8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ACE8E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9415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212A81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123C0D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41E08F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D78843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78F615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892FD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16cid:durableId="137309428">
    <w:abstractNumId w:val="10"/>
  </w:num>
  <w:num w:numId="29" w16cid:durableId="1312447343">
    <w:abstractNumId w:val="80"/>
  </w:num>
  <w:num w:numId="30" w16cid:durableId="678964593">
    <w:abstractNumId w:val="44"/>
  </w:num>
  <w:num w:numId="31" w16cid:durableId="1221477488">
    <w:abstractNumId w:val="54"/>
  </w:num>
  <w:num w:numId="32" w16cid:durableId="1740012733">
    <w:abstractNumId w:val="91"/>
  </w:num>
  <w:num w:numId="33" w16cid:durableId="1224870191">
    <w:abstractNumId w:val="34"/>
  </w:num>
  <w:num w:numId="34" w16cid:durableId="2019035283">
    <w:abstractNumId w:val="30"/>
    <w:lvlOverride w:ilvl="0">
      <w:lvl w:ilvl="0" w:tplc="DC96F5DC">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88E28F0">
        <w:start w:val="1"/>
        <w:numFmt w:val="bullet"/>
        <w:lvlText w:val="o"/>
        <w:lvlJc w:val="left"/>
        <w:pPr>
          <w:ind w:left="720" w:hanging="6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2A2190">
        <w:start w:val="1"/>
        <w:numFmt w:val="bullet"/>
        <w:lvlText w:val="▪"/>
        <w:lvlJc w:val="left"/>
        <w:pPr>
          <w:ind w:left="1440" w:hanging="6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CC12E2">
        <w:start w:val="1"/>
        <w:numFmt w:val="bullet"/>
        <w:lvlText w:val="·"/>
        <w:lvlJc w:val="left"/>
        <w:pPr>
          <w:ind w:left="2160" w:hanging="676"/>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B95ECE18">
        <w:start w:val="1"/>
        <w:numFmt w:val="bullet"/>
        <w:lvlText w:val="o"/>
        <w:lvlJc w:val="left"/>
        <w:pPr>
          <w:ind w:left="2880" w:hanging="66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2AE1F0C">
        <w:start w:val="1"/>
        <w:numFmt w:val="bullet"/>
        <w:lvlText w:val="▪"/>
        <w:lvlJc w:val="left"/>
        <w:pPr>
          <w:ind w:left="3600" w:hanging="65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91E27B6">
        <w:start w:val="1"/>
        <w:numFmt w:val="bullet"/>
        <w:lvlText w:val="·"/>
        <w:lvlJc w:val="left"/>
        <w:pPr>
          <w:ind w:left="4320" w:hanging="64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CE5AEF30">
        <w:start w:val="1"/>
        <w:numFmt w:val="bullet"/>
        <w:lvlText w:val="o"/>
        <w:lvlJc w:val="left"/>
        <w:pPr>
          <w:ind w:left="5040" w:hanging="6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FBE87D4">
        <w:start w:val="1"/>
        <w:numFmt w:val="bullet"/>
        <w:lvlText w:val="▪"/>
        <w:lvlJc w:val="left"/>
        <w:pPr>
          <w:ind w:left="5760" w:hanging="62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16cid:durableId="405147596">
    <w:abstractNumId w:val="63"/>
  </w:num>
  <w:num w:numId="36" w16cid:durableId="1784380903">
    <w:abstractNumId w:val="20"/>
  </w:num>
  <w:num w:numId="37" w16cid:durableId="1020935864">
    <w:abstractNumId w:val="111"/>
  </w:num>
  <w:num w:numId="38" w16cid:durableId="58524989">
    <w:abstractNumId w:val="78"/>
  </w:num>
  <w:num w:numId="39" w16cid:durableId="1599942227">
    <w:abstractNumId w:val="77"/>
  </w:num>
  <w:num w:numId="40" w16cid:durableId="571425808">
    <w:abstractNumId w:val="42"/>
  </w:num>
  <w:num w:numId="41" w16cid:durableId="894657955">
    <w:abstractNumId w:val="28"/>
  </w:num>
  <w:num w:numId="42" w16cid:durableId="605309067">
    <w:abstractNumId w:val="67"/>
  </w:num>
  <w:num w:numId="43" w16cid:durableId="257179873">
    <w:abstractNumId w:val="13"/>
  </w:num>
  <w:num w:numId="44" w16cid:durableId="1124352650">
    <w:abstractNumId w:val="101"/>
  </w:num>
  <w:num w:numId="45" w16cid:durableId="140002658">
    <w:abstractNumId w:val="76"/>
  </w:num>
  <w:num w:numId="46" w16cid:durableId="509373647">
    <w:abstractNumId w:val="74"/>
  </w:num>
  <w:num w:numId="47" w16cid:durableId="418790228">
    <w:abstractNumId w:val="62"/>
  </w:num>
  <w:num w:numId="48" w16cid:durableId="882324267">
    <w:abstractNumId w:val="5"/>
  </w:num>
  <w:num w:numId="49" w16cid:durableId="1872954749">
    <w:abstractNumId w:val="89"/>
  </w:num>
  <w:num w:numId="50" w16cid:durableId="630983687">
    <w:abstractNumId w:val="49"/>
  </w:num>
  <w:num w:numId="51" w16cid:durableId="1977101520">
    <w:abstractNumId w:val="31"/>
  </w:num>
  <w:num w:numId="52" w16cid:durableId="725376955">
    <w:abstractNumId w:val="97"/>
  </w:num>
  <w:num w:numId="53" w16cid:durableId="1165782579">
    <w:abstractNumId w:val="87"/>
  </w:num>
  <w:num w:numId="54" w16cid:durableId="165947121">
    <w:abstractNumId w:val="25"/>
  </w:num>
  <w:num w:numId="55" w16cid:durableId="1920292102">
    <w:abstractNumId w:val="82"/>
  </w:num>
  <w:num w:numId="56" w16cid:durableId="893584514">
    <w:abstractNumId w:val="90"/>
  </w:num>
  <w:num w:numId="57" w16cid:durableId="962231908">
    <w:abstractNumId w:val="8"/>
  </w:num>
  <w:num w:numId="58" w16cid:durableId="495387756">
    <w:abstractNumId w:val="35"/>
  </w:num>
  <w:num w:numId="59" w16cid:durableId="526143450">
    <w:abstractNumId w:val="49"/>
    <w:lvlOverride w:ilvl="0">
      <w:lvl w:ilvl="0" w:tplc="C9DC99E4">
        <w:start w:val="1"/>
        <w:numFmt w:val="bullet"/>
        <w:lvlText w:val="-"/>
        <w:lvlJc w:val="left"/>
        <w:pPr>
          <w:tabs>
            <w:tab w:val="left" w:pos="9132"/>
            <w:tab w:val="left" w:pos="9132"/>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86A6DF8">
        <w:start w:val="1"/>
        <w:numFmt w:val="bullet"/>
        <w:lvlText w:val="-"/>
        <w:lvlJc w:val="left"/>
        <w:pPr>
          <w:tabs>
            <w:tab w:val="left" w:pos="9132"/>
            <w:tab w:val="left" w:pos="913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860BD4A">
        <w:start w:val="1"/>
        <w:numFmt w:val="bullet"/>
        <w:lvlText w:val="▪"/>
        <w:lvlJc w:val="left"/>
        <w:pPr>
          <w:tabs>
            <w:tab w:val="left" w:pos="9132"/>
            <w:tab w:val="left" w:pos="9132"/>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1467DA4">
        <w:start w:val="1"/>
        <w:numFmt w:val="bullet"/>
        <w:lvlText w:val="•"/>
        <w:lvlJc w:val="left"/>
        <w:pPr>
          <w:tabs>
            <w:tab w:val="left" w:pos="9132"/>
            <w:tab w:val="left" w:pos="913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D288E98">
        <w:start w:val="1"/>
        <w:numFmt w:val="bullet"/>
        <w:lvlText w:val="o"/>
        <w:lvlJc w:val="left"/>
        <w:pPr>
          <w:tabs>
            <w:tab w:val="left" w:pos="9132"/>
            <w:tab w:val="left" w:pos="913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E4F30A">
        <w:start w:val="1"/>
        <w:numFmt w:val="bullet"/>
        <w:lvlText w:val="▪"/>
        <w:lvlJc w:val="left"/>
        <w:pPr>
          <w:tabs>
            <w:tab w:val="left" w:pos="9132"/>
            <w:tab w:val="left" w:pos="9132"/>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A200A1E">
        <w:start w:val="1"/>
        <w:numFmt w:val="bullet"/>
        <w:lvlText w:val="•"/>
        <w:lvlJc w:val="left"/>
        <w:pPr>
          <w:tabs>
            <w:tab w:val="left" w:pos="9132"/>
            <w:tab w:val="left" w:pos="913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D3C324A">
        <w:start w:val="1"/>
        <w:numFmt w:val="bullet"/>
        <w:lvlText w:val="o"/>
        <w:lvlJc w:val="left"/>
        <w:pPr>
          <w:tabs>
            <w:tab w:val="left" w:pos="9132"/>
            <w:tab w:val="left" w:pos="913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342330">
        <w:start w:val="1"/>
        <w:numFmt w:val="bullet"/>
        <w:lvlText w:val="▪"/>
        <w:lvlJc w:val="left"/>
        <w:pPr>
          <w:tabs>
            <w:tab w:val="left" w:pos="9132"/>
            <w:tab w:val="left" w:pos="9132"/>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0" w16cid:durableId="1712804999">
    <w:abstractNumId w:val="49"/>
    <w:lvlOverride w:ilvl="0">
      <w:lvl w:ilvl="0" w:tplc="C9DC99E4">
        <w:start w:val="1"/>
        <w:numFmt w:val="bullet"/>
        <w:lvlText w:val="-"/>
        <w:lvlJc w:val="left"/>
        <w:pPr>
          <w:tabs>
            <w:tab w:val="left" w:pos="9132"/>
            <w:tab w:val="left" w:pos="9132"/>
          </w:tabs>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86A6DF8">
        <w:start w:val="1"/>
        <w:numFmt w:val="bullet"/>
        <w:lvlText w:val="-"/>
        <w:lvlJc w:val="left"/>
        <w:pPr>
          <w:tabs>
            <w:tab w:val="left" w:pos="9132"/>
            <w:tab w:val="left" w:pos="9132"/>
          </w:tabs>
          <w:ind w:left="14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860BD4A">
        <w:start w:val="1"/>
        <w:numFmt w:val="bullet"/>
        <w:lvlText w:val="▪"/>
        <w:lvlJc w:val="left"/>
        <w:pPr>
          <w:tabs>
            <w:tab w:val="left" w:pos="9132"/>
            <w:tab w:val="left" w:pos="9132"/>
          </w:tabs>
          <w:ind w:left="21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1467DA4">
        <w:start w:val="1"/>
        <w:numFmt w:val="bullet"/>
        <w:lvlText w:val="•"/>
        <w:lvlJc w:val="left"/>
        <w:pPr>
          <w:tabs>
            <w:tab w:val="left" w:pos="9132"/>
            <w:tab w:val="left" w:pos="9132"/>
          </w:tabs>
          <w:ind w:left="28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D288E98">
        <w:start w:val="1"/>
        <w:numFmt w:val="bullet"/>
        <w:lvlText w:val="o"/>
        <w:lvlJc w:val="left"/>
        <w:pPr>
          <w:tabs>
            <w:tab w:val="left" w:pos="9132"/>
            <w:tab w:val="left" w:pos="9132"/>
          </w:tabs>
          <w:ind w:left="359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E4F30A">
        <w:start w:val="1"/>
        <w:numFmt w:val="bullet"/>
        <w:lvlText w:val="▪"/>
        <w:lvlJc w:val="left"/>
        <w:pPr>
          <w:tabs>
            <w:tab w:val="left" w:pos="9132"/>
            <w:tab w:val="left" w:pos="9132"/>
          </w:tabs>
          <w:ind w:left="43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A200A1E">
        <w:start w:val="1"/>
        <w:numFmt w:val="bullet"/>
        <w:lvlText w:val="•"/>
        <w:lvlJc w:val="left"/>
        <w:pPr>
          <w:tabs>
            <w:tab w:val="left" w:pos="9132"/>
            <w:tab w:val="left" w:pos="9132"/>
          </w:tabs>
          <w:ind w:left="50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D3C324A">
        <w:start w:val="1"/>
        <w:numFmt w:val="bullet"/>
        <w:lvlText w:val="o"/>
        <w:lvlJc w:val="left"/>
        <w:pPr>
          <w:tabs>
            <w:tab w:val="left" w:pos="9132"/>
            <w:tab w:val="left" w:pos="9132"/>
          </w:tabs>
          <w:ind w:left="57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342330">
        <w:start w:val="1"/>
        <w:numFmt w:val="bullet"/>
        <w:lvlText w:val="▪"/>
        <w:lvlJc w:val="left"/>
        <w:pPr>
          <w:tabs>
            <w:tab w:val="left" w:pos="9132"/>
            <w:tab w:val="left" w:pos="9132"/>
          </w:tabs>
          <w:ind w:left="64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1" w16cid:durableId="302580841">
    <w:abstractNumId w:val="49"/>
    <w:lvlOverride w:ilvl="0">
      <w:lvl w:ilvl="0" w:tplc="C9DC99E4">
        <w:start w:val="1"/>
        <w:numFmt w:val="bullet"/>
        <w:lvlText w:val="-"/>
        <w:lvlJc w:val="left"/>
        <w:pPr>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86A6DF8">
        <w:start w:val="1"/>
        <w:numFmt w:val="bullet"/>
        <w:lvlText w:val="-"/>
        <w:lvlJc w:val="left"/>
        <w:pPr>
          <w:ind w:left="14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860BD4A">
        <w:start w:val="1"/>
        <w:numFmt w:val="bullet"/>
        <w:lvlText w:val="▪"/>
        <w:lvlJc w:val="left"/>
        <w:pPr>
          <w:ind w:left="21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1467DA4">
        <w:start w:val="1"/>
        <w:numFmt w:val="bullet"/>
        <w:lvlText w:val="•"/>
        <w:lvlJc w:val="left"/>
        <w:pPr>
          <w:ind w:left="28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D288E98">
        <w:start w:val="1"/>
        <w:numFmt w:val="bullet"/>
        <w:lvlText w:val="o"/>
        <w:lvlJc w:val="left"/>
        <w:pPr>
          <w:ind w:left="359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E4F30A">
        <w:start w:val="1"/>
        <w:numFmt w:val="bullet"/>
        <w:lvlText w:val="▪"/>
        <w:lvlJc w:val="left"/>
        <w:pPr>
          <w:ind w:left="43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A200A1E">
        <w:start w:val="1"/>
        <w:numFmt w:val="bullet"/>
        <w:lvlText w:val="•"/>
        <w:lvlJc w:val="left"/>
        <w:pPr>
          <w:ind w:left="50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D3C324A">
        <w:start w:val="1"/>
        <w:numFmt w:val="bullet"/>
        <w:lvlText w:val="o"/>
        <w:lvlJc w:val="left"/>
        <w:pPr>
          <w:ind w:left="57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342330">
        <w:start w:val="1"/>
        <w:numFmt w:val="bullet"/>
        <w:lvlText w:val="▪"/>
        <w:lvlJc w:val="left"/>
        <w:pPr>
          <w:ind w:left="64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2" w16cid:durableId="756750824">
    <w:abstractNumId w:val="93"/>
  </w:num>
  <w:num w:numId="63" w16cid:durableId="1984852089">
    <w:abstractNumId w:val="94"/>
  </w:num>
  <w:num w:numId="64" w16cid:durableId="1807814048">
    <w:abstractNumId w:val="84"/>
  </w:num>
  <w:num w:numId="65" w16cid:durableId="67775625">
    <w:abstractNumId w:val="102"/>
  </w:num>
  <w:num w:numId="66" w16cid:durableId="259222319">
    <w:abstractNumId w:val="102"/>
    <w:lvlOverride w:ilvl="0">
      <w:lvl w:ilvl="0" w:tplc="24180304">
        <w:start w:val="1"/>
        <w:numFmt w:val="bullet"/>
        <w:lvlText w:val="-"/>
        <w:lvlJc w:val="left"/>
        <w:pPr>
          <w:ind w:left="340"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tplc="195C590C">
        <w:start w:val="1"/>
        <w:numFmt w:val="bullet"/>
        <w:lvlText w:val="-"/>
        <w:lvlJc w:val="left"/>
        <w:pPr>
          <w:ind w:left="100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tplc="94BC9F2E">
        <w:start w:val="1"/>
        <w:numFmt w:val="bullet"/>
        <w:lvlText w:val="-"/>
        <w:lvlJc w:val="left"/>
        <w:pPr>
          <w:ind w:left="172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tplc="1F2C62FC">
        <w:start w:val="1"/>
        <w:numFmt w:val="bullet"/>
        <w:lvlText w:val="-"/>
        <w:lvlJc w:val="left"/>
        <w:pPr>
          <w:ind w:left="244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tplc="CAC6B82A">
        <w:start w:val="1"/>
        <w:numFmt w:val="bullet"/>
        <w:lvlText w:val="-"/>
        <w:lvlJc w:val="left"/>
        <w:pPr>
          <w:ind w:left="316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tplc="9314E0F2">
        <w:start w:val="1"/>
        <w:numFmt w:val="bullet"/>
        <w:lvlText w:val="-"/>
        <w:lvlJc w:val="left"/>
        <w:pPr>
          <w:ind w:left="388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tplc="504A7CD8">
        <w:start w:val="1"/>
        <w:numFmt w:val="bullet"/>
        <w:lvlText w:val="-"/>
        <w:lvlJc w:val="left"/>
        <w:pPr>
          <w:ind w:left="460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tplc="E7C29F2A">
        <w:start w:val="1"/>
        <w:numFmt w:val="bullet"/>
        <w:lvlText w:val="-"/>
        <w:lvlJc w:val="left"/>
        <w:pPr>
          <w:ind w:left="532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tplc="BB228AEA">
        <w:start w:val="1"/>
        <w:numFmt w:val="bullet"/>
        <w:lvlText w:val="-"/>
        <w:lvlJc w:val="left"/>
        <w:pPr>
          <w:ind w:left="604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67" w16cid:durableId="2063409095">
    <w:abstractNumId w:val="16"/>
  </w:num>
  <w:num w:numId="68" w16cid:durableId="388918365">
    <w:abstractNumId w:val="38"/>
  </w:num>
  <w:num w:numId="69" w16cid:durableId="562520436">
    <w:abstractNumId w:val="32"/>
  </w:num>
  <w:num w:numId="70" w16cid:durableId="1193498504">
    <w:abstractNumId w:val="108"/>
  </w:num>
  <w:num w:numId="71" w16cid:durableId="141964943">
    <w:abstractNumId w:val="71"/>
  </w:num>
  <w:num w:numId="72" w16cid:durableId="281764432">
    <w:abstractNumId w:val="60"/>
  </w:num>
  <w:num w:numId="73" w16cid:durableId="107167930">
    <w:abstractNumId w:val="60"/>
    <w:lvlOverride w:ilvl="0">
      <w:lvl w:ilvl="0" w:tplc="F8FA32BC">
        <w:start w:val="1"/>
        <w:numFmt w:val="bullet"/>
        <w:lvlText w:val="-"/>
        <w:lvlJc w:val="left"/>
        <w:pPr>
          <w:ind w:left="709"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1243B74">
        <w:start w:val="1"/>
        <w:numFmt w:val="bullet"/>
        <w:lvlText w:val="-"/>
        <w:lvlJc w:val="left"/>
        <w:pPr>
          <w:ind w:left="9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2AF2E514">
        <w:start w:val="1"/>
        <w:numFmt w:val="bullet"/>
        <w:lvlText w:val="-"/>
        <w:lvlJc w:val="left"/>
        <w:pPr>
          <w:ind w:left="16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E4368766">
        <w:start w:val="1"/>
        <w:numFmt w:val="bullet"/>
        <w:lvlText w:val="-"/>
        <w:lvlJc w:val="left"/>
        <w:pPr>
          <w:ind w:left="23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FCB4181C">
        <w:start w:val="1"/>
        <w:numFmt w:val="bullet"/>
        <w:lvlText w:val="-"/>
        <w:lvlJc w:val="left"/>
        <w:pPr>
          <w:ind w:left="309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458EECAE">
        <w:start w:val="1"/>
        <w:numFmt w:val="bullet"/>
        <w:lvlText w:val="-"/>
        <w:lvlJc w:val="left"/>
        <w:pPr>
          <w:ind w:left="38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5C4C15A">
        <w:start w:val="1"/>
        <w:numFmt w:val="bullet"/>
        <w:lvlText w:val="-"/>
        <w:lvlJc w:val="left"/>
        <w:pPr>
          <w:ind w:left="45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394A2E62">
        <w:start w:val="1"/>
        <w:numFmt w:val="bullet"/>
        <w:lvlText w:val="-"/>
        <w:lvlJc w:val="left"/>
        <w:pPr>
          <w:ind w:left="52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B86A47B8">
        <w:start w:val="1"/>
        <w:numFmt w:val="bullet"/>
        <w:lvlText w:val="-"/>
        <w:lvlJc w:val="left"/>
        <w:pPr>
          <w:ind w:left="59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74" w16cid:durableId="731274801">
    <w:abstractNumId w:val="106"/>
  </w:num>
  <w:num w:numId="75" w16cid:durableId="1606501562">
    <w:abstractNumId w:val="92"/>
  </w:num>
  <w:num w:numId="76" w16cid:durableId="830801672">
    <w:abstractNumId w:val="11"/>
  </w:num>
  <w:num w:numId="77" w16cid:durableId="447353090">
    <w:abstractNumId w:val="14"/>
  </w:num>
  <w:num w:numId="78" w16cid:durableId="1351445618">
    <w:abstractNumId w:val="99"/>
  </w:num>
  <w:num w:numId="79" w16cid:durableId="400181145">
    <w:abstractNumId w:val="79"/>
  </w:num>
  <w:num w:numId="80" w16cid:durableId="1647858366">
    <w:abstractNumId w:val="69"/>
  </w:num>
  <w:num w:numId="81" w16cid:durableId="992174135">
    <w:abstractNumId w:val="83"/>
  </w:num>
  <w:num w:numId="82" w16cid:durableId="433984599">
    <w:abstractNumId w:val="72"/>
  </w:num>
  <w:num w:numId="83" w16cid:durableId="58137337">
    <w:abstractNumId w:val="33"/>
    <w:lvlOverride w:ilvl="0">
      <w:lvl w:ilvl="0" w:tplc="235E438E">
        <w:start w:val="1"/>
        <w:numFmt w:val="decimal"/>
        <w:lvlText w:val="%1)"/>
        <w:lvlJc w:val="left"/>
        <w:pPr>
          <w:ind w:left="360" w:hanging="349"/>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84" w16cid:durableId="806776048">
    <w:abstractNumId w:val="40"/>
  </w:num>
  <w:num w:numId="85" w16cid:durableId="1134980893">
    <w:abstractNumId w:val="57"/>
  </w:num>
  <w:num w:numId="86" w16cid:durableId="1889217940">
    <w:abstractNumId w:val="95"/>
  </w:num>
  <w:num w:numId="87" w16cid:durableId="1749233216">
    <w:abstractNumId w:val="23"/>
  </w:num>
  <w:num w:numId="88" w16cid:durableId="258027517">
    <w:abstractNumId w:val="102"/>
    <w:lvlOverride w:ilvl="0">
      <w:lvl w:ilvl="0" w:tplc="24180304">
        <w:start w:val="1"/>
        <w:numFmt w:val="bullet"/>
        <w:lvlText w:val="-"/>
        <w:lvlJc w:val="left"/>
        <w:pPr>
          <w:ind w:left="1020"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tplc="195C590C">
        <w:start w:val="1"/>
        <w:numFmt w:val="bullet"/>
        <w:lvlText w:val="-"/>
        <w:lvlJc w:val="left"/>
        <w:pPr>
          <w:ind w:left="10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tplc="94BC9F2E">
        <w:start w:val="1"/>
        <w:numFmt w:val="bullet"/>
        <w:lvlText w:val="-"/>
        <w:lvlJc w:val="left"/>
        <w:pPr>
          <w:ind w:left="17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tplc="1F2C62FC">
        <w:start w:val="1"/>
        <w:numFmt w:val="bullet"/>
        <w:lvlText w:val="-"/>
        <w:lvlJc w:val="left"/>
        <w:pPr>
          <w:ind w:left="24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tplc="CAC6B82A">
        <w:start w:val="1"/>
        <w:numFmt w:val="bullet"/>
        <w:lvlText w:val="-"/>
        <w:lvlJc w:val="left"/>
        <w:pPr>
          <w:ind w:left="316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tplc="9314E0F2">
        <w:start w:val="1"/>
        <w:numFmt w:val="bullet"/>
        <w:lvlText w:val="-"/>
        <w:lvlJc w:val="left"/>
        <w:pPr>
          <w:ind w:left="388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tplc="504A7CD8">
        <w:start w:val="1"/>
        <w:numFmt w:val="bullet"/>
        <w:lvlText w:val="-"/>
        <w:lvlJc w:val="left"/>
        <w:pPr>
          <w:ind w:left="46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tplc="E7C29F2A">
        <w:start w:val="1"/>
        <w:numFmt w:val="bullet"/>
        <w:lvlText w:val="-"/>
        <w:lvlJc w:val="left"/>
        <w:pPr>
          <w:ind w:left="53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tplc="BB228AEA">
        <w:start w:val="1"/>
        <w:numFmt w:val="bullet"/>
        <w:lvlText w:val="-"/>
        <w:lvlJc w:val="left"/>
        <w:pPr>
          <w:ind w:left="60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89" w16cid:durableId="864825672">
    <w:abstractNumId w:val="23"/>
    <w:lvlOverride w:ilvl="0">
      <w:startOverride w:val="2"/>
    </w:lvlOverride>
  </w:num>
  <w:num w:numId="90" w16cid:durableId="1009720871">
    <w:abstractNumId w:val="15"/>
  </w:num>
  <w:num w:numId="91" w16cid:durableId="78261283">
    <w:abstractNumId w:val="41"/>
  </w:num>
  <w:num w:numId="92" w16cid:durableId="641080765">
    <w:abstractNumId w:val="52"/>
  </w:num>
  <w:num w:numId="93" w16cid:durableId="50152818">
    <w:abstractNumId w:val="112"/>
  </w:num>
  <w:num w:numId="94" w16cid:durableId="1567951446">
    <w:abstractNumId w:val="96"/>
  </w:num>
  <w:num w:numId="95" w16cid:durableId="1996300283">
    <w:abstractNumId w:val="109"/>
  </w:num>
  <w:num w:numId="96" w16cid:durableId="657153103">
    <w:abstractNumId w:val="3"/>
  </w:num>
  <w:num w:numId="97" w16cid:durableId="1412504471">
    <w:abstractNumId w:val="45"/>
  </w:num>
  <w:num w:numId="98" w16cid:durableId="1119029113">
    <w:abstractNumId w:val="105"/>
  </w:num>
  <w:num w:numId="99" w16cid:durableId="1185825307">
    <w:abstractNumId w:val="39"/>
  </w:num>
  <w:num w:numId="100" w16cid:durableId="1817185462">
    <w:abstractNumId w:val="39"/>
    <w:lvlOverride w:ilvl="0">
      <w:startOverride w:val="2"/>
    </w:lvlOverride>
  </w:num>
  <w:num w:numId="101" w16cid:durableId="391658249">
    <w:abstractNumId w:val="37"/>
  </w:num>
  <w:num w:numId="102" w16cid:durableId="703750904">
    <w:abstractNumId w:val="37"/>
    <w:lvlOverride w:ilvl="0">
      <w:startOverride w:val="3"/>
    </w:lvlOverride>
  </w:num>
  <w:num w:numId="103" w16cid:durableId="104661245">
    <w:abstractNumId w:val="53"/>
  </w:num>
  <w:num w:numId="104" w16cid:durableId="384178920">
    <w:abstractNumId w:val="53"/>
    <w:lvlOverride w:ilvl="0">
      <w:startOverride w:val="4"/>
    </w:lvlOverride>
  </w:num>
  <w:num w:numId="105" w16cid:durableId="1748189562">
    <w:abstractNumId w:val="22"/>
  </w:num>
  <w:num w:numId="106" w16cid:durableId="1609657425">
    <w:abstractNumId w:val="29"/>
  </w:num>
  <w:num w:numId="107" w16cid:durableId="191042726">
    <w:abstractNumId w:val="29"/>
    <w:lvlOverride w:ilvl="0">
      <w:startOverride w:val="5"/>
    </w:lvlOverride>
  </w:num>
  <w:num w:numId="108" w16cid:durableId="1303921743">
    <w:abstractNumId w:val="104"/>
  </w:num>
  <w:num w:numId="109" w16cid:durableId="467358975">
    <w:abstractNumId w:val="73"/>
  </w:num>
  <w:num w:numId="110" w16cid:durableId="1020425414">
    <w:abstractNumId w:val="48"/>
  </w:num>
  <w:num w:numId="111" w16cid:durableId="1029187424">
    <w:abstractNumId w:val="48"/>
    <w:lvlOverride w:ilvl="0">
      <w:startOverride w:val="6"/>
    </w:lvlOverride>
  </w:num>
  <w:num w:numId="112" w16cid:durableId="699933055">
    <w:abstractNumId w:val="103"/>
  </w:num>
  <w:num w:numId="113" w16cid:durableId="1919439165">
    <w:abstractNumId w:val="103"/>
    <w:lvlOverride w:ilvl="0">
      <w:startOverride w:val="7"/>
    </w:lvlOverride>
  </w:num>
  <w:num w:numId="114" w16cid:durableId="578952200">
    <w:abstractNumId w:val="2"/>
  </w:num>
  <w:num w:numId="115" w16cid:durableId="2112705022">
    <w:abstractNumId w:val="2"/>
    <w:lvlOverride w:ilvl="0">
      <w:startOverride w:val="8"/>
    </w:lvlOverride>
  </w:num>
  <w:num w:numId="116" w16cid:durableId="2108429811">
    <w:abstractNumId w:val="43"/>
  </w:num>
  <w:num w:numId="117" w16cid:durableId="270861057">
    <w:abstractNumId w:val="107"/>
  </w:num>
  <w:num w:numId="118" w16cid:durableId="1764573892">
    <w:abstractNumId w:val="70"/>
  </w:num>
  <w:num w:numId="119" w16cid:durableId="1408960960">
    <w:abstractNumId w:val="59"/>
  </w:num>
  <w:num w:numId="120" w16cid:durableId="1827478889">
    <w:abstractNumId w:val="4"/>
  </w:num>
  <w:num w:numId="121" w16cid:durableId="1627733291">
    <w:abstractNumId w:val="68"/>
  </w:num>
  <w:num w:numId="122" w16cid:durableId="1286233260">
    <w:abstractNumId w:val="98"/>
  </w:num>
  <w:num w:numId="123" w16cid:durableId="1878351596">
    <w:abstractNumId w:val="24"/>
  </w:num>
  <w:num w:numId="124" w16cid:durableId="246039665">
    <w:abstractNumId w:val="86"/>
  </w:num>
  <w:num w:numId="125" w16cid:durableId="622804629">
    <w:abstractNumId w:val="36"/>
  </w:num>
  <w:num w:numId="126" w16cid:durableId="206139203">
    <w:abstractNumId w:val="26"/>
  </w:num>
  <w:num w:numId="127" w16cid:durableId="1638799313">
    <w:abstractNumId w:val="18"/>
  </w:num>
  <w:num w:numId="128" w16cid:durableId="162403245">
    <w:abstractNumId w:val="27"/>
  </w:num>
  <w:num w:numId="129" w16cid:durableId="810057014">
    <w:abstractNumId w:val="100"/>
  </w:num>
  <w:num w:numId="130" w16cid:durableId="2025932783">
    <w:abstractNumId w:val="1"/>
  </w:num>
  <w:num w:numId="131" w16cid:durableId="1720517750">
    <w:abstractNumId w:val="85"/>
  </w:num>
  <w:num w:numId="132" w16cid:durableId="1480537355">
    <w:abstractNumId w:val="65"/>
  </w:num>
  <w:num w:numId="133" w16cid:durableId="1006786130">
    <w:abstractNumId w:val="58"/>
  </w:num>
  <w:num w:numId="134" w16cid:durableId="408775535">
    <w:abstractNumId w:val="81"/>
  </w:num>
  <w:num w:numId="135" w16cid:durableId="1535848654">
    <w:abstractNumId w:val="0"/>
  </w:num>
  <w:num w:numId="136" w16cid:durableId="1117528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displayBackgroundShape/>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85"/>
    <w:rsid w:val="00047BE8"/>
    <w:rsid w:val="000B0CC3"/>
    <w:rsid w:val="00113703"/>
    <w:rsid w:val="00115BFA"/>
    <w:rsid w:val="00196F99"/>
    <w:rsid w:val="001D7C2E"/>
    <w:rsid w:val="0021349F"/>
    <w:rsid w:val="002417AE"/>
    <w:rsid w:val="002D3049"/>
    <w:rsid w:val="002E3AAF"/>
    <w:rsid w:val="00337959"/>
    <w:rsid w:val="003960BC"/>
    <w:rsid w:val="004856EE"/>
    <w:rsid w:val="00583D48"/>
    <w:rsid w:val="005974B8"/>
    <w:rsid w:val="00597785"/>
    <w:rsid w:val="005A7BF3"/>
    <w:rsid w:val="00641BB2"/>
    <w:rsid w:val="007950B1"/>
    <w:rsid w:val="00811289"/>
    <w:rsid w:val="008A1350"/>
    <w:rsid w:val="00901FA3"/>
    <w:rsid w:val="009B1E78"/>
    <w:rsid w:val="009D7CDE"/>
    <w:rsid w:val="009F562D"/>
    <w:rsid w:val="00A961AA"/>
    <w:rsid w:val="00AA346C"/>
    <w:rsid w:val="00BC406D"/>
    <w:rsid w:val="00BD5692"/>
    <w:rsid w:val="00BF1B4E"/>
    <w:rsid w:val="00DA4139"/>
    <w:rsid w:val="00DC3149"/>
    <w:rsid w:val="00DE78C7"/>
    <w:rsid w:val="00EC6350"/>
    <w:rsid w:val="00F356E7"/>
    <w:rsid w:val="00FD1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BE00602"/>
  <w15:docId w15:val="{C4B8A152-210C-A242-B5C8-D1A6AA2B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paragraph" w:styleId="Titolo3">
    <w:name w:val="heading 3"/>
    <w:next w:val="Textbody"/>
    <w:uiPriority w:val="9"/>
    <w:unhideWhenUsed/>
    <w:qFormat/>
    <w:pPr>
      <w:keepNext/>
      <w:suppressAutoHyphens/>
      <w:spacing w:before="240" w:after="60"/>
      <w:outlineLvl w:val="2"/>
    </w:pPr>
    <w:rPr>
      <w:rFonts w:ascii="Cambria" w:hAnsi="Cambria" w:cs="Arial Unicode MS"/>
      <w:b/>
      <w:bCs/>
      <w:color w:val="000000"/>
      <w:kern w:val="3"/>
      <w:sz w:val="26"/>
      <w:szCs w:val="26"/>
      <w:u w:color="00000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513"/>
        <w:tab w:val="right" w:pos="9026"/>
      </w:tabs>
      <w:suppressAutoHyphens/>
    </w:pPr>
    <w:rPr>
      <w:rFonts w:cs="Arial Unicode MS"/>
      <w:color w:val="000000"/>
      <w:kern w:val="3"/>
      <w:sz w:val="24"/>
      <w:szCs w:val="24"/>
      <w:u w:color="000000"/>
    </w:rPr>
  </w:style>
  <w:style w:type="paragraph" w:customStyle="1" w:styleId="Standard">
    <w:name w:val="Standard"/>
    <w:rPr>
      <w:rFonts w:cs="Arial Unicode MS"/>
      <w:color w:val="000000"/>
      <w:kern w:val="3"/>
      <w:sz w:val="24"/>
      <w:szCs w:val="24"/>
      <w:u w:color="000000"/>
    </w:rPr>
  </w:style>
  <w:style w:type="paragraph" w:customStyle="1" w:styleId="Default">
    <w:name w:val="Default"/>
    <w:rPr>
      <w:rFonts w:ascii="Arial" w:eastAsia="Arial" w:hAnsi="Arial" w:cs="Arial"/>
      <w:color w:val="000000"/>
      <w:kern w:val="3"/>
      <w:sz w:val="24"/>
      <w:szCs w:val="24"/>
      <w:u w:color="000000"/>
    </w:rPr>
  </w:style>
  <w:style w:type="paragraph" w:customStyle="1" w:styleId="Textbody">
    <w:name w:val="Text body"/>
    <w:pPr>
      <w:widowControl w:val="0"/>
      <w:suppressAutoHyphens/>
      <w:jc w:val="both"/>
    </w:pPr>
    <w:rPr>
      <w:rFonts w:cs="Arial Unicode MS"/>
      <w:color w:val="000000"/>
      <w:kern w:val="3"/>
      <w:sz w:val="24"/>
      <w:szCs w:val="24"/>
      <w:u w:color="000000"/>
    </w:rPr>
  </w:style>
  <w:style w:type="character" w:customStyle="1" w:styleId="Link">
    <w:name w:val="Link"/>
    <w:rPr>
      <w:outline w:val="0"/>
      <w:color w:val="467886"/>
      <w:u w:val="single" w:color="467886"/>
    </w:rPr>
  </w:style>
  <w:style w:type="character" w:customStyle="1" w:styleId="Hyperlink0">
    <w:name w:val="Hyperlink.0"/>
    <w:basedOn w:val="Link"/>
    <w:rPr>
      <w:rFonts w:ascii="Arial" w:eastAsia="Arial" w:hAnsi="Arial" w:cs="Arial"/>
      <w:outline w:val="0"/>
      <w:color w:val="000000"/>
      <w:sz w:val="22"/>
      <w:szCs w:val="22"/>
      <w:u w:val="single"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6"/>
      </w:numPr>
    </w:pPr>
  </w:style>
  <w:style w:type="numbering" w:customStyle="1" w:styleId="Stileimportato4">
    <w:name w:val="Stile importato 4"/>
    <w:pPr>
      <w:numPr>
        <w:numId w:val="9"/>
      </w:numPr>
    </w:pPr>
  </w:style>
  <w:style w:type="numbering" w:customStyle="1" w:styleId="Stileimportato5">
    <w:name w:val="Stile importato 5"/>
    <w:pPr>
      <w:numPr>
        <w:numId w:val="12"/>
      </w:numPr>
    </w:pPr>
  </w:style>
  <w:style w:type="numbering" w:customStyle="1" w:styleId="Stileimportato6">
    <w:name w:val="Stile importato 6"/>
    <w:pPr>
      <w:numPr>
        <w:numId w:val="15"/>
      </w:numPr>
    </w:pPr>
  </w:style>
  <w:style w:type="numbering" w:customStyle="1" w:styleId="Stileimportato7">
    <w:name w:val="Stile importato 7"/>
    <w:pPr>
      <w:numPr>
        <w:numId w:val="18"/>
      </w:numPr>
    </w:pPr>
  </w:style>
  <w:style w:type="numbering" w:customStyle="1" w:styleId="Stileimportato8">
    <w:name w:val="Stile importato 8"/>
    <w:pPr>
      <w:numPr>
        <w:numId w:val="21"/>
      </w:numPr>
    </w:pPr>
  </w:style>
  <w:style w:type="numbering" w:customStyle="1" w:styleId="WW8Num18">
    <w:name w:val="WW8Num18"/>
    <w:pPr>
      <w:numPr>
        <w:numId w:val="23"/>
      </w:numPr>
    </w:pPr>
  </w:style>
  <w:style w:type="numbering" w:customStyle="1" w:styleId="WW8Num51">
    <w:name w:val="WW8Num51"/>
    <w:pPr>
      <w:numPr>
        <w:numId w:val="25"/>
      </w:numPr>
    </w:pPr>
  </w:style>
  <w:style w:type="character" w:customStyle="1" w:styleId="Hyperlink1">
    <w:name w:val="Hyperlink.1"/>
    <w:basedOn w:val="Link"/>
    <w:rPr>
      <w:rFonts w:ascii="Arial" w:eastAsia="Arial" w:hAnsi="Arial" w:cs="Arial"/>
      <w:outline w:val="0"/>
      <w:color w:val="467886"/>
      <w:sz w:val="22"/>
      <w:szCs w:val="22"/>
      <w:u w:val="single" w:color="467886"/>
      <w:shd w:val="clear" w:color="auto" w:fill="FFFF00"/>
    </w:rPr>
  </w:style>
  <w:style w:type="paragraph" w:styleId="Testocommento">
    <w:name w:val="annotation text"/>
    <w:pPr>
      <w:suppressAutoHyphens/>
      <w:spacing w:line="276" w:lineRule="auto"/>
      <w:jc w:val="both"/>
    </w:pPr>
    <w:rPr>
      <w:rFonts w:ascii="Garamond" w:hAnsi="Garamond" w:cs="Arial Unicode MS"/>
      <w:color w:val="000000"/>
      <w:kern w:val="3"/>
      <w:u w:color="000000"/>
    </w:rPr>
  </w:style>
  <w:style w:type="paragraph" w:styleId="Paragrafoelenco">
    <w:name w:val="List Paragraph"/>
    <w:qFormat/>
    <w:pPr>
      <w:suppressAutoHyphens/>
      <w:ind w:left="720"/>
    </w:pPr>
    <w:rPr>
      <w:rFonts w:cs="Arial Unicode MS"/>
      <w:color w:val="000000"/>
      <w:kern w:val="3"/>
      <w:sz w:val="24"/>
      <w:szCs w:val="24"/>
      <w:u w:color="000000"/>
    </w:rPr>
  </w:style>
  <w:style w:type="numbering" w:customStyle="1" w:styleId="WW8Num8">
    <w:name w:val="WW8Num8"/>
    <w:pPr>
      <w:numPr>
        <w:numId w:val="28"/>
      </w:numPr>
    </w:pPr>
  </w:style>
  <w:style w:type="character" w:customStyle="1" w:styleId="Hyperlink2">
    <w:name w:val="Hyperlink.2"/>
    <w:basedOn w:val="Link"/>
    <w:rPr>
      <w:rFonts w:ascii="Arial" w:eastAsia="Arial" w:hAnsi="Arial" w:cs="Arial"/>
      <w:outline w:val="0"/>
      <w:color w:val="467886"/>
      <w:sz w:val="22"/>
      <w:szCs w:val="22"/>
      <w:u w:val="single" w:color="467886"/>
    </w:rPr>
  </w:style>
  <w:style w:type="numbering" w:customStyle="1" w:styleId="WW8Num16">
    <w:name w:val="WW8Num16"/>
    <w:pPr>
      <w:numPr>
        <w:numId w:val="30"/>
      </w:numPr>
    </w:pPr>
  </w:style>
  <w:style w:type="numbering" w:customStyle="1" w:styleId="Stileimportato9">
    <w:name w:val="Stile importato 9"/>
    <w:pPr>
      <w:numPr>
        <w:numId w:val="32"/>
      </w:numPr>
    </w:pPr>
  </w:style>
  <w:style w:type="numbering" w:customStyle="1" w:styleId="WW8Num25">
    <w:name w:val="WW8Num25"/>
    <w:pPr>
      <w:numPr>
        <w:numId w:val="35"/>
      </w:numPr>
    </w:pPr>
  </w:style>
  <w:style w:type="numbering" w:customStyle="1" w:styleId="Stileimportato10">
    <w:name w:val="Stile importato 10"/>
    <w:pPr>
      <w:numPr>
        <w:numId w:val="37"/>
      </w:numPr>
    </w:pPr>
  </w:style>
  <w:style w:type="numbering" w:customStyle="1" w:styleId="Stileimportato11">
    <w:name w:val="Stile importato 11"/>
    <w:pPr>
      <w:numPr>
        <w:numId w:val="39"/>
      </w:numPr>
    </w:pPr>
  </w:style>
  <w:style w:type="numbering" w:customStyle="1" w:styleId="Stileimportato12">
    <w:name w:val="Stile importato 12"/>
    <w:pPr>
      <w:numPr>
        <w:numId w:val="41"/>
      </w:numPr>
    </w:pPr>
  </w:style>
  <w:style w:type="numbering" w:customStyle="1" w:styleId="Stileimportato13">
    <w:name w:val="Stile importato 13"/>
    <w:pPr>
      <w:numPr>
        <w:numId w:val="43"/>
      </w:numPr>
    </w:pPr>
  </w:style>
  <w:style w:type="numbering" w:customStyle="1" w:styleId="Stileimportato14">
    <w:name w:val="Stile importato 14"/>
    <w:pPr>
      <w:numPr>
        <w:numId w:val="45"/>
      </w:numPr>
    </w:pPr>
  </w:style>
  <w:style w:type="numbering" w:customStyle="1" w:styleId="Stileimportato15">
    <w:name w:val="Stile importato 15"/>
    <w:pPr>
      <w:numPr>
        <w:numId w:val="47"/>
      </w:numPr>
    </w:pPr>
  </w:style>
  <w:style w:type="numbering" w:customStyle="1" w:styleId="Stileimportato16">
    <w:name w:val="Stile importato 16"/>
    <w:pPr>
      <w:numPr>
        <w:numId w:val="49"/>
      </w:numPr>
    </w:pPr>
  </w:style>
  <w:style w:type="numbering" w:customStyle="1" w:styleId="Stileimportato17">
    <w:name w:val="Stile importato 17"/>
    <w:pPr>
      <w:numPr>
        <w:numId w:val="51"/>
      </w:numPr>
    </w:pPr>
  </w:style>
  <w:style w:type="numbering" w:customStyle="1" w:styleId="Stileimportato18">
    <w:name w:val="Stile importato 18"/>
    <w:pPr>
      <w:numPr>
        <w:numId w:val="53"/>
      </w:numPr>
    </w:pPr>
  </w:style>
  <w:style w:type="paragraph" w:customStyle="1" w:styleId="Paragrafoelenco1">
    <w:name w:val="Paragrafo elenco1"/>
    <w:pPr>
      <w:suppressAutoHyphens/>
      <w:spacing w:after="200" w:line="276" w:lineRule="auto"/>
      <w:ind w:left="720"/>
    </w:pPr>
    <w:rPr>
      <w:rFonts w:ascii="Calibri" w:hAnsi="Calibri" w:cs="Arial Unicode MS"/>
      <w:color w:val="000000"/>
      <w:kern w:val="3"/>
      <w:sz w:val="22"/>
      <w:szCs w:val="22"/>
      <w:u w:color="000000"/>
    </w:rPr>
  </w:style>
  <w:style w:type="character" w:customStyle="1" w:styleId="Hyperlink3">
    <w:name w:val="Hyperlink.3"/>
    <w:basedOn w:val="Link"/>
    <w:rPr>
      <w:rFonts w:ascii="Arial" w:eastAsia="Arial" w:hAnsi="Arial" w:cs="Arial"/>
      <w:i/>
      <w:iCs/>
      <w:outline w:val="0"/>
      <w:color w:val="467886"/>
      <w:sz w:val="22"/>
      <w:szCs w:val="22"/>
      <w:u w:val="single" w:color="467886"/>
    </w:rPr>
  </w:style>
  <w:style w:type="numbering" w:customStyle="1" w:styleId="Stileimportato19">
    <w:name w:val="Stile importato 19"/>
    <w:pPr>
      <w:numPr>
        <w:numId w:val="55"/>
      </w:numPr>
    </w:pPr>
  </w:style>
  <w:style w:type="character" w:customStyle="1" w:styleId="Nessuno">
    <w:name w:val="Nessuno"/>
  </w:style>
  <w:style w:type="character" w:customStyle="1" w:styleId="Hyperlink4">
    <w:name w:val="Hyperlink.4"/>
    <w:basedOn w:val="Nessuno"/>
    <w:rPr>
      <w:rFonts w:ascii="Arial" w:eastAsia="Arial" w:hAnsi="Arial" w:cs="Arial"/>
      <w:i/>
      <w:iCs/>
      <w:outline w:val="0"/>
      <w:color w:val="000000"/>
      <w:sz w:val="22"/>
      <w:szCs w:val="22"/>
      <w:u w:val="single" w:color="000000"/>
    </w:rPr>
  </w:style>
  <w:style w:type="numbering" w:customStyle="1" w:styleId="Stileimportato20">
    <w:name w:val="Stile importato 20"/>
    <w:pPr>
      <w:numPr>
        <w:numId w:val="57"/>
      </w:numPr>
    </w:pPr>
  </w:style>
  <w:style w:type="character" w:customStyle="1" w:styleId="Hyperlink5">
    <w:name w:val="Hyperlink.5"/>
    <w:basedOn w:val="Nessuno"/>
  </w:style>
  <w:style w:type="numbering" w:customStyle="1" w:styleId="Stileimportato21">
    <w:name w:val="Stile importato 21"/>
    <w:pPr>
      <w:numPr>
        <w:numId w:val="62"/>
      </w:numPr>
    </w:pPr>
  </w:style>
  <w:style w:type="character" w:customStyle="1" w:styleId="Hyperlink6">
    <w:name w:val="Hyperlink.6"/>
    <w:basedOn w:val="Nessuno"/>
    <w:rPr>
      <w:outline w:val="0"/>
      <w:color w:val="000000"/>
      <w:u w:val="single" w:color="000000"/>
    </w:rPr>
  </w:style>
  <w:style w:type="numbering" w:customStyle="1" w:styleId="WW8Num9">
    <w:name w:val="WW8Num9"/>
    <w:pPr>
      <w:numPr>
        <w:numId w:val="64"/>
      </w:numPr>
    </w:pPr>
  </w:style>
  <w:style w:type="numbering" w:customStyle="1" w:styleId="WW8Num45">
    <w:name w:val="WW8Num45"/>
    <w:pPr>
      <w:numPr>
        <w:numId w:val="67"/>
      </w:numPr>
    </w:pPr>
  </w:style>
  <w:style w:type="numbering" w:customStyle="1" w:styleId="Stileimportato22">
    <w:name w:val="Stile importato 22"/>
    <w:pPr>
      <w:numPr>
        <w:numId w:val="69"/>
      </w:numPr>
    </w:pPr>
  </w:style>
  <w:style w:type="numbering" w:customStyle="1" w:styleId="WW8Num52">
    <w:name w:val="WW8Num52"/>
    <w:pPr>
      <w:numPr>
        <w:numId w:val="71"/>
      </w:numPr>
    </w:pPr>
  </w:style>
  <w:style w:type="numbering" w:customStyle="1" w:styleId="WW8Num3">
    <w:name w:val="WW8Num3"/>
    <w:pPr>
      <w:numPr>
        <w:numId w:val="74"/>
      </w:numPr>
    </w:pPr>
  </w:style>
  <w:style w:type="numbering" w:customStyle="1" w:styleId="Stileimportato23">
    <w:name w:val="Stile importato 23"/>
    <w:pPr>
      <w:numPr>
        <w:numId w:val="76"/>
      </w:numPr>
    </w:pPr>
  </w:style>
  <w:style w:type="numbering" w:customStyle="1" w:styleId="Stileimportato24">
    <w:name w:val="Stile importato 24"/>
    <w:pPr>
      <w:numPr>
        <w:numId w:val="78"/>
      </w:numPr>
    </w:pPr>
  </w:style>
  <w:style w:type="numbering" w:customStyle="1" w:styleId="Stileimportato25">
    <w:name w:val="Stile importato 25"/>
    <w:pPr>
      <w:numPr>
        <w:numId w:val="80"/>
      </w:numPr>
    </w:pPr>
  </w:style>
  <w:style w:type="numbering" w:customStyle="1" w:styleId="WW8Num17">
    <w:name w:val="WW8Num17"/>
    <w:pPr>
      <w:numPr>
        <w:numId w:val="82"/>
      </w:numPr>
    </w:pPr>
  </w:style>
  <w:style w:type="character" w:customStyle="1" w:styleId="Hyperlink7">
    <w:name w:val="Hyperlink.7"/>
    <w:basedOn w:val="Nessuno"/>
    <w:rPr>
      <w:rFonts w:ascii="Arial" w:eastAsia="Arial" w:hAnsi="Arial" w:cs="Arial"/>
      <w:outline w:val="0"/>
      <w:color w:val="000000"/>
      <w:sz w:val="22"/>
      <w:szCs w:val="22"/>
      <w:u w:val="single" w:color="000000"/>
    </w:rPr>
  </w:style>
  <w:style w:type="numbering" w:customStyle="1" w:styleId="WW8Num46">
    <w:name w:val="WW8Num46"/>
    <w:pPr>
      <w:numPr>
        <w:numId w:val="84"/>
      </w:numPr>
    </w:pPr>
  </w:style>
  <w:style w:type="numbering" w:customStyle="1" w:styleId="WW8Num22">
    <w:name w:val="WW8Num22"/>
    <w:pPr>
      <w:numPr>
        <w:numId w:val="86"/>
      </w:numPr>
    </w:pPr>
  </w:style>
  <w:style w:type="numbering" w:customStyle="1" w:styleId="WW8Num47">
    <w:name w:val="WW8Num47"/>
    <w:pPr>
      <w:numPr>
        <w:numId w:val="90"/>
      </w:numPr>
    </w:pPr>
  </w:style>
  <w:style w:type="numbering" w:customStyle="1" w:styleId="Stileimportato26">
    <w:name w:val="Stile importato 26"/>
    <w:pPr>
      <w:numPr>
        <w:numId w:val="92"/>
      </w:numPr>
    </w:pPr>
  </w:style>
  <w:style w:type="numbering" w:customStyle="1" w:styleId="Stileimportato27">
    <w:name w:val="Stile importato 27"/>
    <w:pPr>
      <w:numPr>
        <w:numId w:val="94"/>
      </w:numPr>
    </w:pPr>
  </w:style>
  <w:style w:type="numbering" w:customStyle="1" w:styleId="Stileimportato28">
    <w:name w:val="Stile importato 28"/>
    <w:pPr>
      <w:numPr>
        <w:numId w:val="96"/>
      </w:numPr>
    </w:pPr>
  </w:style>
  <w:style w:type="numbering" w:customStyle="1" w:styleId="WW8Num4">
    <w:name w:val="WW8Num4"/>
    <w:pPr>
      <w:numPr>
        <w:numId w:val="116"/>
      </w:numPr>
    </w:pPr>
  </w:style>
  <w:style w:type="numbering" w:customStyle="1" w:styleId="Stileimportato33">
    <w:name w:val="Stile importato 33"/>
    <w:pPr>
      <w:numPr>
        <w:numId w:val="118"/>
      </w:numPr>
    </w:pPr>
  </w:style>
  <w:style w:type="numbering" w:customStyle="1" w:styleId="Stileimportato34">
    <w:name w:val="Stile importato 34"/>
    <w:pPr>
      <w:numPr>
        <w:numId w:val="120"/>
      </w:numPr>
    </w:pPr>
  </w:style>
  <w:style w:type="paragraph" w:styleId="NormaleWeb">
    <w:name w:val="Normal (Web)"/>
    <w:pPr>
      <w:suppressAutoHyphens/>
      <w:spacing w:before="100" w:after="100"/>
    </w:pPr>
    <w:rPr>
      <w:rFonts w:cs="Arial Unicode MS"/>
      <w:color w:val="000000"/>
      <w:kern w:val="3"/>
      <w:sz w:val="24"/>
      <w:szCs w:val="24"/>
      <w:u w:color="000000"/>
    </w:rPr>
  </w:style>
  <w:style w:type="numbering" w:customStyle="1" w:styleId="WW8Num5">
    <w:name w:val="WW8Num5"/>
    <w:pPr>
      <w:numPr>
        <w:numId w:val="122"/>
      </w:numPr>
    </w:pPr>
  </w:style>
  <w:style w:type="numbering" w:customStyle="1" w:styleId="Stileimportato35">
    <w:name w:val="Stile importato 35"/>
    <w:pPr>
      <w:numPr>
        <w:numId w:val="124"/>
      </w:numPr>
    </w:pPr>
  </w:style>
  <w:style w:type="numbering" w:customStyle="1" w:styleId="WW8Num13">
    <w:name w:val="WW8Num13"/>
    <w:pPr>
      <w:numPr>
        <w:numId w:val="126"/>
      </w:numPr>
    </w:pPr>
  </w:style>
  <w:style w:type="paragraph" w:styleId="Corpotesto">
    <w:name w:val="Body Text"/>
    <w:basedOn w:val="Normale"/>
    <w:link w:val="CorpotestoCarattere"/>
    <w:uiPriority w:val="99"/>
    <w:unhideWhenUsed/>
    <w:rsid w:val="00A961AA"/>
    <w:pPr>
      <w:pBdr>
        <w:top w:val="none" w:sz="0" w:space="0" w:color="auto"/>
        <w:left w:val="none" w:sz="0" w:space="0" w:color="auto"/>
        <w:bottom w:val="none" w:sz="0" w:space="0" w:color="auto"/>
        <w:right w:val="none" w:sz="0" w:space="0" w:color="auto"/>
        <w:between w:val="none" w:sz="0" w:space="0" w:color="auto"/>
        <w:bar w:val="none" w:sz="0" w:color="auto"/>
      </w:pBdr>
      <w:spacing w:after="120"/>
    </w:pPr>
    <w:rPr>
      <w:color w:val="auto"/>
      <w:bdr w:val="none" w:sz="0" w:space="0" w:color="auto"/>
    </w:rPr>
  </w:style>
  <w:style w:type="character" w:customStyle="1" w:styleId="CorpotestoCarattere">
    <w:name w:val="Corpo testo Carattere"/>
    <w:basedOn w:val="Carpredefinitoparagrafo"/>
    <w:link w:val="Corpotesto"/>
    <w:uiPriority w:val="99"/>
    <w:rsid w:val="00A961AA"/>
    <w:rPr>
      <w:rFonts w:eastAsia="Times New Roman"/>
      <w:sz w:val="24"/>
      <w:szCs w:val="24"/>
      <w:bdr w:val="none" w:sz="0" w:space="0" w:color="auto"/>
    </w:rPr>
  </w:style>
  <w:style w:type="table" w:styleId="Grigliatabella">
    <w:name w:val="Table Grid"/>
    <w:basedOn w:val="Tabellanormale"/>
    <w:uiPriority w:val="39"/>
    <w:rsid w:val="00A961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F35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23033">
      <w:bodyDiv w:val="1"/>
      <w:marLeft w:val="0"/>
      <w:marRight w:val="0"/>
      <w:marTop w:val="0"/>
      <w:marBottom w:val="0"/>
      <w:divBdr>
        <w:top w:val="none" w:sz="0" w:space="0" w:color="auto"/>
        <w:left w:val="none" w:sz="0" w:space="0" w:color="auto"/>
        <w:bottom w:val="none" w:sz="0" w:space="0" w:color="auto"/>
        <w:right w:val="none" w:sz="0" w:space="0" w:color="auto"/>
      </w:divBdr>
    </w:div>
    <w:div w:id="450124592">
      <w:bodyDiv w:val="1"/>
      <w:marLeft w:val="0"/>
      <w:marRight w:val="0"/>
      <w:marTop w:val="0"/>
      <w:marBottom w:val="0"/>
      <w:divBdr>
        <w:top w:val="none" w:sz="0" w:space="0" w:color="auto"/>
        <w:left w:val="none" w:sz="0" w:space="0" w:color="auto"/>
        <w:bottom w:val="none" w:sz="0" w:space="0" w:color="auto"/>
        <w:right w:val="none" w:sz="0" w:space="0" w:color="auto"/>
      </w:divBdr>
    </w:div>
    <w:div w:id="1922058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nrr.istruzione.it/avviso/titolo-potenziamento-dellofferta-formativa-degli-its-academ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nrr.istruzione.it/avviso/titolo-potenziamento-dellofferta-formativa-degli-its-academ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nrr.istruzione.it/avviso/titolo-potenziamento-dellofferta-formativa-degli-its-academ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3346</Words>
  <Characters>19075</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Edoardo Villari</cp:lastModifiedBy>
  <cp:revision>15</cp:revision>
  <dcterms:created xsi:type="dcterms:W3CDTF">2024-10-19T10:43:00Z</dcterms:created>
  <dcterms:modified xsi:type="dcterms:W3CDTF">2024-10-28T12:04:00Z</dcterms:modified>
</cp:coreProperties>
</file>