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Decreto 9 maggio 2022 “Ripartizione e utilizzo dei fondi relativi a programmi straordinari di manutenzione straordinaria e adeguamento funzionale e resilienza ai cambiamenti climatici della viabilità stradale, anche con riferimento a varianti di percorso, di competenza di regioni, province, e città metropolitane  - Annualità 2025 – Lavori di manutenzione straordinaria per il miglioramento delle condizioni di sicurezza della S.R. 11,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311.725,34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CIG:B708D3E233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CUP 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 xml:space="preserve"> E67H22002450001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54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ventiquattro</w:t>
      </w:r>
      <w:r>
        <w:rPr>
          <w:rFonts w:cs="Arial" w:ascii="Arial" w:hAnsi="Arial"/>
          <w:sz w:val="20"/>
          <w:szCs w:val="20"/>
        </w:rPr>
        <w:t xml:space="preserve"> (24), alle ore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>09: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>00</w:t>
      </w:r>
      <w:r>
        <w:rPr>
          <w:rFonts w:cs="Arial" w:ascii="Arial" w:hAnsi="Arial"/>
          <w:color w:val="000000"/>
          <w:sz w:val="20"/>
          <w:szCs w:val="20"/>
        </w:rPr>
        <w:t xml:space="preserve"> s</w:t>
      </w:r>
      <w:r>
        <w:rPr>
          <w:rFonts w:cs="Arial" w:ascii="Arial" w:hAnsi="Arial"/>
          <w:sz w:val="20"/>
          <w:szCs w:val="20"/>
        </w:rPr>
        <w:t>i è riunita, presso la sede della Stazione Appaltante Libero Consorzio Comunale di Siracusa, sita in Via Malta, 106, la Commissione nominata con Determinazione numero</w:t>
      </w:r>
      <w:r>
        <w:rPr>
          <w:rFonts w:cs="Arial" w:ascii="Arial" w:hAnsi="Arial"/>
          <w:color w:val="000000"/>
          <w:sz w:val="20"/>
          <w:szCs w:val="20"/>
        </w:rPr>
        <w:t xml:space="preserve"> 1523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16/06/2025,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Clara Nastasi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20"/>
          <w:szCs w:val="20"/>
        </w:rPr>
      </w:pPr>
      <w:r>
        <w:rPr>
          <w:rFonts w:cs="Arial" w:ascii="Arial" w:hAnsi="Arial"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1391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28/05/2025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16/06/2025;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bCs/>
          <w:sz w:val="20"/>
          <w:szCs w:val="20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tbl>
      <w:tblPr>
        <w:tblW w:w="10173" w:type="dxa"/>
        <w:jc w:val="left"/>
        <w:tblInd w:w="0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19"/>
        <w:gridCol w:w="3246"/>
        <w:gridCol w:w="1421"/>
        <w:gridCol w:w="4786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ALP CONSORZIO STABILE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ind w:left="993" w:hanging="993"/>
              <w:jc w:val="both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 w:val="false"/>
                <w:color w:val="C9211E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Times New Roman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CIG:B708D3E233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  <w:t>Esclusa a 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ANGELICO COSTRUZIONI  S.R.L.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ind w:left="993" w:hanging="99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CIG:B708D3E233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z w:val="16"/>
                <w:szCs w:val="16"/>
              </w:rPr>
              <w:t>Ammessa a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3</w:t>
            </w:r>
          </w:p>
        </w:tc>
        <w:tc>
          <w:tcPr>
            <w:tcW w:w="3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3B S.R.L.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ind w:left="993" w:hanging="99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CIG:B708D3E233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z w:val="16"/>
                <w:szCs w:val="16"/>
              </w:rPr>
              <w:t>Ammessa a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4</w:t>
            </w:r>
          </w:p>
        </w:tc>
        <w:tc>
          <w:tcPr>
            <w:tcW w:w="3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FALCO COSTRUZIONI S.R.L.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ind w:left="993" w:hanging="99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CIG:B708D3E233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z w:val="16"/>
                <w:szCs w:val="16"/>
              </w:rPr>
              <w:t>Ammessa a seguito del soccorso istruttorio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3" w:type="dxa"/>
        <w:jc w:val="left"/>
        <w:tblInd w:w="0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19"/>
        <w:gridCol w:w="3816"/>
        <w:gridCol w:w="994"/>
        <w:gridCol w:w="4643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ANGELICO COSTRUZIONI 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31,900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2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3B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26,545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3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FALCO COSTRUZIONI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40,200</w:t>
            </w: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</w:rPr>
        <w:t>IL PRESIDENTE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A questo punto, ha accertato che la ditta  concorrente e  aggiudicataria provvisoria, è l’impresa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Arial" w:cs="Arial" w:ascii="Times New Roman" w:hAnsi="Times New Roman"/>
          <w:bCs/>
          <w:color w:val="000000"/>
          <w:sz w:val="20"/>
          <w:szCs w:val="20"/>
        </w:rPr>
        <w:t>FALCO COSTRUZIONI S.R.L.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P.I.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01815390859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, con sede legale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 xml:space="preserve">in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Via Garibaldi, 42 - 93010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Vallelunga Pratameno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  <w:lang w:eastAsia="ar-SA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(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CL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)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, che ha offerto il ribasso del -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40,200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%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sull’importo posto a base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 xml:space="preserve">di gara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210.796,67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per un importo di aggiudicazione di €.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126.056,41 escluso IVA,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oltre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€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 xml:space="preserve">2.710,64,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per oneri di sicurezza e 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Il Presidente della Commissione, propone di aggiudicare provvisoriamente all’Impresa </w:t>
      </w:r>
      <w:r>
        <w:rPr>
          <w:rFonts w:eastAsia="Arial" w:cs="Arial" w:ascii="Times New Roman" w:hAnsi="Times New Roman"/>
          <w:bCs/>
          <w:color w:val="000000"/>
          <w:sz w:val="20"/>
          <w:szCs w:val="20"/>
        </w:rPr>
        <w:t>FALCO COSTRUZIONI S.R.L.</w:t>
      </w:r>
      <w:r>
        <w:rPr>
          <w:rFonts w:eastAsia="Arial" w:cs="Arial" w:ascii="Arial" w:hAnsi="Arial"/>
          <w:color w:val="C9211E"/>
          <w:sz w:val="18"/>
          <w:szCs w:val="18"/>
        </w:rPr>
        <w:t>.</w:t>
      </w:r>
      <w:r>
        <w:rPr>
          <w:rFonts w:eastAsia="Arial" w:cs="Arial" w:ascii="Arial" w:hAnsi="Arial"/>
          <w:bCs/>
          <w:color w:val="C9211E"/>
          <w:sz w:val="20"/>
          <w:szCs w:val="20"/>
        </w:rPr>
        <w:t xml:space="preserve"> </w:t>
      </w:r>
      <w:r>
        <w:rPr>
          <w:rFonts w:eastAsia="Arial" w:cs="Arial" w:ascii="Arial" w:hAnsi="Arial"/>
          <w:color w:val="000000"/>
          <w:sz w:val="20"/>
          <w:szCs w:val="20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  <w:t xml:space="preserve">Del che si è redatto il presente  verbale, che letto e confermato, si è chiuso alle ore </w:t>
      </w: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  <w:lang w:eastAsia="ar-SA"/>
        </w:rPr>
        <w:t>10:</w:t>
      </w:r>
      <w:r>
        <w:rPr>
          <w:rFonts w:eastAsia="Arial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ar-SA" w:bidi="ar-SA"/>
        </w:rPr>
        <w:t>00</w:t>
      </w:r>
      <w:r>
        <w:rPr>
          <w:rFonts w:eastAsia="Arial" w:cs="Arial" w:ascii="Arial" w:hAnsi="Arial"/>
          <w:b w:val="false"/>
          <w:bCs w:val="false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Clara Nastasi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09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Application>LibreOffice/6.4.7.2$Windows_X86_64 LibreOffice_project/639b8ac485750d5696d7590a72ef1b496725cfb5</Application>
  <Pages>2</Pages>
  <Words>577</Words>
  <Characters>3546</Characters>
  <CharactersWithSpaces>4083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Incatasciato C</dc:creator>
  <dc:description/>
  <dc:language>it-IT</dc:language>
  <cp:lastModifiedBy/>
  <cp:lastPrinted>2025-06-24T09:48:19Z</cp:lastPrinted>
  <dcterms:modified xsi:type="dcterms:W3CDTF">2025-06-24T09:55:14Z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